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65423" w14:textId="77777777" w:rsidR="00FB4F25" w:rsidRDefault="00FB4F25" w:rsidP="00013F1A">
      <w:pPr>
        <w:pStyle w:val="TitleIslington"/>
        <w:spacing w:before="240"/>
        <w:rPr>
          <w:sz w:val="48"/>
          <w:szCs w:val="48"/>
        </w:rPr>
      </w:pPr>
    </w:p>
    <w:p w14:paraId="1732AA94" w14:textId="619BC736" w:rsidR="00850F02" w:rsidRPr="00123874" w:rsidRDefault="00850F02" w:rsidP="00013F1A">
      <w:pPr>
        <w:pStyle w:val="TitleIslington"/>
        <w:spacing w:before="240"/>
        <w:rPr>
          <w:sz w:val="48"/>
          <w:szCs w:val="48"/>
        </w:rPr>
      </w:pPr>
      <w:r w:rsidRPr="00123874">
        <w:rPr>
          <w:sz w:val="48"/>
          <w:szCs w:val="48"/>
        </w:rPr>
        <w:t>Islington Early Years Childcare Charging Policy</w:t>
      </w:r>
    </w:p>
    <w:p w14:paraId="470E4AFB" w14:textId="6188EB8C" w:rsidR="4CF70AD3" w:rsidRPr="00123874" w:rsidRDefault="00EB2216" w:rsidP="006610B0">
      <w:pPr>
        <w:pStyle w:val="Subtitle"/>
        <w:spacing w:after="240"/>
        <w:rPr>
          <w:rFonts w:eastAsiaTheme="majorEastAsia" w:cstheme="majorBidi"/>
          <w:color w:val="008000"/>
          <w:spacing w:val="-10"/>
          <w:kern w:val="28"/>
          <w:sz w:val="36"/>
          <w:szCs w:val="36"/>
        </w:rPr>
      </w:pPr>
      <w:r w:rsidRPr="00123874">
        <w:rPr>
          <w:rFonts w:eastAsiaTheme="majorEastAsia" w:cstheme="majorBidi"/>
          <w:color w:val="008000"/>
          <w:spacing w:val="-10"/>
          <w:kern w:val="28"/>
          <w:sz w:val="36"/>
          <w:szCs w:val="36"/>
        </w:rPr>
        <w:t>September 2025</w:t>
      </w:r>
      <w:r w:rsidR="00850F02" w:rsidRPr="00123874">
        <w:rPr>
          <w:rFonts w:eastAsiaTheme="majorEastAsia" w:cstheme="majorBidi"/>
          <w:color w:val="008000"/>
          <w:spacing w:val="-10"/>
          <w:kern w:val="28"/>
          <w:sz w:val="36"/>
          <w:szCs w:val="36"/>
        </w:rPr>
        <w:t xml:space="preserve"> </w:t>
      </w:r>
    </w:p>
    <w:p w14:paraId="0249EA68" w14:textId="08034408" w:rsidR="00751368" w:rsidRDefault="00FB7F9F" w:rsidP="00123874">
      <w:pPr>
        <w:pStyle w:val="ListParagraph"/>
        <w:numPr>
          <w:ilvl w:val="0"/>
          <w:numId w:val="5"/>
        </w:numPr>
        <w:spacing w:after="240"/>
        <w:ind w:left="567" w:hanging="567"/>
        <w:contextualSpacing w:val="0"/>
      </w:pPr>
      <w:r>
        <w:t xml:space="preserve">This policy </w:t>
      </w:r>
      <w:r w:rsidR="00751368">
        <w:t>complements</w:t>
      </w:r>
      <w:r>
        <w:t xml:space="preserve"> the </w:t>
      </w:r>
      <w:hyperlink r:id="rId11" w:history="1">
        <w:r w:rsidR="004B1ACF" w:rsidRPr="00D13161">
          <w:rPr>
            <w:rStyle w:val="Hyperlink"/>
          </w:rPr>
          <w:t>admissions policy</w:t>
        </w:r>
      </w:hyperlink>
      <w:r w:rsidR="004B1ACF">
        <w:rPr>
          <w:b/>
          <w:bCs/>
          <w:i/>
          <w:iCs/>
          <w:color w:val="288647" w:themeColor="accent1"/>
        </w:rPr>
        <w:t xml:space="preserve"> </w:t>
      </w:r>
      <w:r>
        <w:t>in outlining the terms and conditions of childcare places in Islington; please refer to both for full details</w:t>
      </w:r>
      <w:r w:rsidR="00A26D52">
        <w:t>.</w:t>
      </w:r>
    </w:p>
    <w:p w14:paraId="72BC6FB0" w14:textId="6C4A8232" w:rsidR="00751368" w:rsidRDefault="00751368" w:rsidP="00123874">
      <w:pPr>
        <w:pStyle w:val="ListParagraph"/>
        <w:numPr>
          <w:ilvl w:val="0"/>
          <w:numId w:val="5"/>
        </w:numPr>
        <w:spacing w:after="240"/>
        <w:ind w:left="567" w:hanging="567"/>
        <w:contextualSpacing w:val="0"/>
      </w:pPr>
      <w:r>
        <w:t xml:space="preserve">It applies to all council-subsidised childcare providers, including children’s centres, early years centres, voluntary nurseries, and community schools, for charges beyond the free early education </w:t>
      </w:r>
      <w:r w:rsidR="00FB11F6">
        <w:t xml:space="preserve">and </w:t>
      </w:r>
      <w:r w:rsidR="00E63F3F">
        <w:t xml:space="preserve">childcare </w:t>
      </w:r>
      <w:r>
        <w:t>offer</w:t>
      </w:r>
      <w:r w:rsidR="00A26D52">
        <w:t>.</w:t>
      </w:r>
    </w:p>
    <w:p w14:paraId="7C908D94" w14:textId="4B293ED8" w:rsidR="00751368" w:rsidRDefault="00751368" w:rsidP="00123874">
      <w:pPr>
        <w:pStyle w:val="ListParagraph"/>
        <w:numPr>
          <w:ilvl w:val="0"/>
          <w:numId w:val="5"/>
        </w:numPr>
        <w:spacing w:after="240"/>
        <w:ind w:left="567" w:hanging="567"/>
        <w:contextualSpacing w:val="0"/>
      </w:pPr>
      <w:r w:rsidRPr="00751368">
        <w:t xml:space="preserve">Islington Council subsidises childcare for children aged 6 months and above to support </w:t>
      </w:r>
      <w:r>
        <w:t xml:space="preserve">parents </w:t>
      </w:r>
      <w:r w:rsidRPr="00751368">
        <w:t>working or studying</w:t>
      </w:r>
      <w:r>
        <w:t xml:space="preserve"> towards a qualification</w:t>
      </w:r>
      <w:r w:rsidRPr="00751368">
        <w:t xml:space="preserve"> access to affordable, high-quality care and education</w:t>
      </w:r>
      <w:r w:rsidR="00A26D52">
        <w:t>.</w:t>
      </w:r>
    </w:p>
    <w:p w14:paraId="2B4D024A" w14:textId="4BCA285F" w:rsidR="000A6C42" w:rsidRPr="007665A9" w:rsidRDefault="00751368" w:rsidP="00123874">
      <w:pPr>
        <w:pStyle w:val="ListParagraph"/>
        <w:numPr>
          <w:ilvl w:val="0"/>
          <w:numId w:val="5"/>
        </w:numPr>
        <w:spacing w:after="240"/>
        <w:ind w:left="567" w:hanging="567"/>
        <w:contextualSpacing w:val="0"/>
      </w:pPr>
      <w:r w:rsidRPr="007665A9">
        <w:t xml:space="preserve">Once Islington residency is confirmed, charges are based </w:t>
      </w:r>
      <w:r w:rsidR="000C0E9F" w:rsidRPr="007665A9">
        <w:t xml:space="preserve">on </w:t>
      </w:r>
      <w:r w:rsidR="006804FF" w:rsidRPr="007665A9">
        <w:t xml:space="preserve">the earned and unearned annual incomes </w:t>
      </w:r>
      <w:r w:rsidR="007832A6" w:rsidRPr="007665A9">
        <w:t>of</w:t>
      </w:r>
      <w:r w:rsidR="006804FF" w:rsidRPr="007665A9">
        <w:t xml:space="preserve"> both parents</w:t>
      </w:r>
      <w:r w:rsidR="005C3477" w:rsidRPr="007665A9">
        <w:t xml:space="preserve"> (or one if single parent)</w:t>
      </w:r>
      <w:r w:rsidR="006804FF" w:rsidRPr="007665A9">
        <w:t xml:space="preserve"> before deductions</w:t>
      </w:r>
      <w:r w:rsidRPr="007665A9">
        <w:t>. An income assessment form and proof of employment or study</w:t>
      </w:r>
      <w:r w:rsidR="00240A3A" w:rsidRPr="007665A9">
        <w:t xml:space="preserve"> is required.</w:t>
      </w:r>
      <w:r w:rsidRPr="007665A9">
        <w:t xml:space="preserve"> Band 11 and </w:t>
      </w:r>
      <w:r w:rsidR="007665A9" w:rsidRPr="007665A9">
        <w:t>m</w:t>
      </w:r>
      <w:r w:rsidRPr="007665A9">
        <w:t xml:space="preserve">arketed </w:t>
      </w:r>
      <w:r w:rsidR="00846294">
        <w:t>(</w:t>
      </w:r>
      <w:r w:rsidR="00C935A5">
        <w:t>Islington and non-</w:t>
      </w:r>
      <w:r w:rsidR="00F421BC">
        <w:t>Islington</w:t>
      </w:r>
      <w:r w:rsidR="00C935A5">
        <w:t xml:space="preserve"> residents)</w:t>
      </w:r>
      <w:r w:rsidR="00F421BC">
        <w:t xml:space="preserve"> </w:t>
      </w:r>
      <w:r w:rsidRPr="007665A9">
        <w:t>place applicants must show evidence of employment but not income</w:t>
      </w:r>
      <w:r w:rsidR="00A26D52">
        <w:t>.</w:t>
      </w:r>
    </w:p>
    <w:p w14:paraId="48FC578E" w14:textId="242932BE" w:rsidR="00FB7F9F" w:rsidRDefault="000A6C42" w:rsidP="00123874">
      <w:pPr>
        <w:pStyle w:val="ListParagraph"/>
        <w:numPr>
          <w:ilvl w:val="0"/>
          <w:numId w:val="5"/>
        </w:numPr>
        <w:spacing w:after="240"/>
        <w:ind w:left="567" w:hanging="567"/>
        <w:contextualSpacing w:val="0"/>
      </w:pPr>
      <w:r w:rsidRPr="000A6C42">
        <w:t>Providers use this income evidence to determine the appropriate charging band during the admissions process.</w:t>
      </w:r>
    </w:p>
    <w:p w14:paraId="6F8A33A7" w14:textId="6FC34A11" w:rsidR="001855CE" w:rsidRPr="00E60C5D" w:rsidRDefault="005B76AF" w:rsidP="00E60C5D">
      <w:pPr>
        <w:pStyle w:val="ListParagraph"/>
        <w:numPr>
          <w:ilvl w:val="0"/>
          <w:numId w:val="5"/>
        </w:numPr>
        <w:spacing w:after="240"/>
        <w:ind w:left="567" w:hanging="567"/>
        <w:contextualSpacing w:val="0"/>
        <w:rPr>
          <w:b/>
          <w:bCs/>
          <w:color w:val="288647"/>
        </w:rPr>
      </w:pPr>
      <w:r w:rsidRPr="00E60C5D">
        <w:rPr>
          <w:b/>
          <w:bCs/>
          <w:color w:val="288647"/>
        </w:rPr>
        <w:t>F</w:t>
      </w:r>
      <w:r w:rsidR="00DC13AD" w:rsidRPr="00E60C5D">
        <w:rPr>
          <w:b/>
          <w:bCs/>
          <w:color w:val="288647"/>
        </w:rPr>
        <w:t xml:space="preserve">ree </w:t>
      </w:r>
      <w:r w:rsidRPr="00E60C5D">
        <w:rPr>
          <w:b/>
          <w:bCs/>
          <w:color w:val="288647"/>
        </w:rPr>
        <w:t xml:space="preserve">early education and </w:t>
      </w:r>
      <w:r w:rsidR="00DC13AD" w:rsidRPr="00E60C5D">
        <w:rPr>
          <w:b/>
          <w:bCs/>
          <w:color w:val="288647"/>
        </w:rPr>
        <w:t>childcare</w:t>
      </w:r>
      <w:r w:rsidR="00746C4F" w:rsidRPr="00E60C5D">
        <w:rPr>
          <w:b/>
          <w:bCs/>
          <w:color w:val="288647"/>
        </w:rPr>
        <w:t xml:space="preserve"> entitlements</w:t>
      </w:r>
    </w:p>
    <w:p w14:paraId="705BF8B9" w14:textId="1B6E2710" w:rsidR="00CC36F8" w:rsidRDefault="00CC36F8" w:rsidP="00E70371">
      <w:pPr>
        <w:pStyle w:val="BodytextIslington"/>
        <w:numPr>
          <w:ilvl w:val="1"/>
          <w:numId w:val="7"/>
        </w:numPr>
        <w:ind w:left="1440" w:hanging="810"/>
      </w:pPr>
      <w:r w:rsidRPr="00CC36F8">
        <w:t xml:space="preserve">Some </w:t>
      </w:r>
      <w:r w:rsidR="00863739">
        <w:t>two</w:t>
      </w:r>
      <w:r w:rsidRPr="00CC36F8">
        <w:t xml:space="preserve">-year-old children </w:t>
      </w:r>
      <w:r w:rsidR="00B00734">
        <w:t xml:space="preserve">of parents receiving additional government support, </w:t>
      </w:r>
      <w:r w:rsidRPr="00CC36F8">
        <w:t xml:space="preserve">can receive 570 hours </w:t>
      </w:r>
      <w:r w:rsidR="00E03350">
        <w:t>a</w:t>
      </w:r>
      <w:r w:rsidRPr="00CC36F8">
        <w:t xml:space="preserve"> year </w:t>
      </w:r>
      <w:r w:rsidR="00775B65">
        <w:t xml:space="preserve">free </w:t>
      </w:r>
      <w:r w:rsidR="00FB11F6">
        <w:t xml:space="preserve">early </w:t>
      </w:r>
      <w:r w:rsidR="00775B65">
        <w:t>education</w:t>
      </w:r>
      <w:r w:rsidRPr="00CC36F8">
        <w:t xml:space="preserve"> </w:t>
      </w:r>
      <w:r w:rsidR="00FB11F6">
        <w:t xml:space="preserve">and childcare </w:t>
      </w:r>
      <w:r w:rsidRPr="00CC36F8">
        <w:t xml:space="preserve">from the term after their second birthday. This equates to 15 hours </w:t>
      </w:r>
      <w:r w:rsidR="00E03350">
        <w:t>a</w:t>
      </w:r>
      <w:r w:rsidRPr="00CC36F8">
        <w:t xml:space="preserve"> week, term time only. Eligib</w:t>
      </w:r>
      <w:r w:rsidR="00650D75">
        <w:t>ility</w:t>
      </w:r>
      <w:r w:rsidRPr="00CC36F8">
        <w:t xml:space="preserve"> criteria </w:t>
      </w:r>
      <w:r w:rsidR="003D310F" w:rsidRPr="00CC36F8">
        <w:t>apply</w:t>
      </w:r>
      <w:r w:rsidR="00890010">
        <w:t>.</w:t>
      </w:r>
    </w:p>
    <w:p w14:paraId="0991326E" w14:textId="1DBA3C74" w:rsidR="004655DA" w:rsidRDefault="004655DA" w:rsidP="00E70371">
      <w:pPr>
        <w:pStyle w:val="BodytextIslington"/>
        <w:numPr>
          <w:ilvl w:val="1"/>
          <w:numId w:val="7"/>
        </w:numPr>
        <w:ind w:left="1440" w:hanging="810"/>
      </w:pPr>
      <w:r w:rsidRPr="004655DA">
        <w:t>From Monday, September 1, 2025, eligible working parents can claim 30 hours per week for their children, starting from the term after their child turns nine months old</w:t>
      </w:r>
      <w:r w:rsidR="00CB58BB">
        <w:t xml:space="preserve"> a total of </w:t>
      </w:r>
      <w:r w:rsidR="0046427F">
        <w:t>1140 hours</w:t>
      </w:r>
      <w:r w:rsidR="00747169">
        <w:t>.</w:t>
      </w:r>
    </w:p>
    <w:p w14:paraId="1F7B2A0A" w14:textId="5B69D3B0" w:rsidR="004655DA" w:rsidRDefault="004655DA" w:rsidP="00E70371">
      <w:pPr>
        <w:pStyle w:val="BodytextIslington"/>
        <w:numPr>
          <w:ilvl w:val="1"/>
          <w:numId w:val="7"/>
        </w:numPr>
        <w:ind w:left="1440" w:hanging="810"/>
      </w:pPr>
      <w:r>
        <w:t xml:space="preserve">All three- and four-year-olds are entitled to 570 hours a year from the term after their third birthday. This equates to 15 hours a week during term time. No </w:t>
      </w:r>
      <w:r w:rsidR="00715FA0">
        <w:t>el</w:t>
      </w:r>
      <w:r w:rsidR="00205983">
        <w:t>igibility check</w:t>
      </w:r>
      <w:r>
        <w:t xml:space="preserve"> required</w:t>
      </w:r>
      <w:r w:rsidR="005460CB">
        <w:t>.</w:t>
      </w:r>
    </w:p>
    <w:p w14:paraId="3042C12A" w14:textId="52DBC00C" w:rsidR="004655DA" w:rsidRDefault="004655DA" w:rsidP="00E70371">
      <w:pPr>
        <w:pStyle w:val="BodytextIslington"/>
        <w:numPr>
          <w:ilvl w:val="1"/>
          <w:numId w:val="7"/>
        </w:numPr>
        <w:ind w:left="1440" w:hanging="810"/>
      </w:pPr>
      <w:r>
        <w:t>Three- and four-year-olds from working families may be entitled to an additional</w:t>
      </w:r>
      <w:r w:rsidR="00AA7B5A">
        <w:t xml:space="preserve"> </w:t>
      </w:r>
      <w:r>
        <w:t>15 hours a week</w:t>
      </w:r>
      <w:r w:rsidR="00F32158">
        <w:t xml:space="preserve"> term time only (TTO)</w:t>
      </w:r>
      <w:r w:rsidR="26E6EB3C">
        <w:t xml:space="preserve">, </w:t>
      </w:r>
      <w:r>
        <w:t>a total of 30 hours. Eligib</w:t>
      </w:r>
      <w:r w:rsidR="00650D75">
        <w:t>ility</w:t>
      </w:r>
      <w:r>
        <w:t xml:space="preserve"> criteria </w:t>
      </w:r>
      <w:r w:rsidR="003D310F">
        <w:t>apply</w:t>
      </w:r>
      <w:r w:rsidR="00F32158">
        <w:t>.</w:t>
      </w:r>
    </w:p>
    <w:p w14:paraId="719B1A79" w14:textId="209B664D" w:rsidR="00123874" w:rsidRDefault="004655DA" w:rsidP="00E70371">
      <w:pPr>
        <w:pStyle w:val="BodytextIslington"/>
        <w:numPr>
          <w:ilvl w:val="1"/>
          <w:numId w:val="7"/>
        </w:numPr>
        <w:ind w:left="1440" w:hanging="810"/>
      </w:pPr>
      <w:r>
        <w:t xml:space="preserve">For further information about eligibility criteria and how to apply, please see the relevant pages on the </w:t>
      </w:r>
      <w:hyperlink r:id="rId12" w:history="1">
        <w:r w:rsidRPr="00FC467B">
          <w:rPr>
            <w:rStyle w:val="Hyperlink"/>
            <w:color w:val="7030A0"/>
          </w:rPr>
          <w:t>Islington website.</w:t>
        </w:r>
      </w:hyperlink>
    </w:p>
    <w:p w14:paraId="5E87F3A8" w14:textId="7A4E2C51" w:rsidR="005E6F2C" w:rsidRDefault="00123874" w:rsidP="00123874">
      <w:pPr>
        <w:spacing w:before="0" w:after="0"/>
      </w:pPr>
      <w:r>
        <w:br w:type="page"/>
      </w:r>
    </w:p>
    <w:p w14:paraId="48EAE73B" w14:textId="024DD3B9" w:rsidR="005F339A" w:rsidRPr="00004327" w:rsidRDefault="0037211B" w:rsidP="00004327">
      <w:pPr>
        <w:pStyle w:val="ListParagraph"/>
        <w:numPr>
          <w:ilvl w:val="0"/>
          <w:numId w:val="5"/>
        </w:numPr>
        <w:spacing w:after="240"/>
        <w:ind w:left="567" w:hanging="567"/>
        <w:contextualSpacing w:val="0"/>
        <w:rPr>
          <w:b/>
          <w:bCs/>
          <w:color w:val="288647"/>
        </w:rPr>
      </w:pPr>
      <w:r w:rsidRPr="00004327">
        <w:rPr>
          <w:b/>
          <w:bCs/>
          <w:color w:val="288647"/>
        </w:rPr>
        <w:lastRenderedPageBreak/>
        <w:t>Income assessments and childcare charges</w:t>
      </w:r>
    </w:p>
    <w:p w14:paraId="30C753D3" w14:textId="1F4E5952" w:rsidR="004655DA" w:rsidRPr="00EF5305" w:rsidRDefault="00887A50" w:rsidP="00E70371">
      <w:pPr>
        <w:pStyle w:val="BodytextIslington"/>
        <w:numPr>
          <w:ilvl w:val="1"/>
          <w:numId w:val="7"/>
        </w:numPr>
        <w:ind w:left="1440" w:hanging="810"/>
      </w:pPr>
      <w:r>
        <w:t>All f</w:t>
      </w:r>
      <w:r w:rsidR="00F449FE" w:rsidRPr="00EF5305">
        <w:t>amilies are income assessed</w:t>
      </w:r>
      <w:r w:rsidR="00004996" w:rsidRPr="00EF5305">
        <w:t xml:space="preserve"> to calculate childcare </w:t>
      </w:r>
      <w:r>
        <w:t xml:space="preserve">and food </w:t>
      </w:r>
      <w:r w:rsidR="00004996" w:rsidRPr="00C156F0">
        <w:t>charges</w:t>
      </w:r>
      <w:r w:rsidR="004F2F2A">
        <w:t>.</w:t>
      </w:r>
      <w:r w:rsidR="00A2211B">
        <w:t xml:space="preserve"> </w:t>
      </w:r>
      <w:r w:rsidR="004655DA">
        <w:t>For band 11 and marketed places or where families do not wish to provide evidence of income, evidence of employment is required</w:t>
      </w:r>
      <w:r w:rsidR="00B26D0E">
        <w:t>.</w:t>
      </w:r>
    </w:p>
    <w:p w14:paraId="65A7DD50" w14:textId="7E034981" w:rsidR="004655DA" w:rsidRDefault="004655DA" w:rsidP="00F242EC">
      <w:pPr>
        <w:pStyle w:val="ListParagraph"/>
        <w:numPr>
          <w:ilvl w:val="1"/>
          <w:numId w:val="9"/>
        </w:numPr>
        <w:spacing w:after="240"/>
        <w:ind w:left="1440" w:hanging="810"/>
        <w:contextualSpacing w:val="0"/>
      </w:pPr>
      <w:r>
        <w:t>Evidence of income is required at admission and/or every six months and the compulsory twelve month point from the date of admission</w:t>
      </w:r>
      <w:r w:rsidR="002533EA">
        <w:t>.</w:t>
      </w:r>
    </w:p>
    <w:p w14:paraId="4F71800D" w14:textId="3D960AB7" w:rsidR="00AF1EB0" w:rsidRPr="00EF5305" w:rsidRDefault="004655DA" w:rsidP="00F242EC">
      <w:pPr>
        <w:pStyle w:val="ListParagraph"/>
        <w:numPr>
          <w:ilvl w:val="1"/>
          <w:numId w:val="9"/>
        </w:numPr>
        <w:spacing w:after="240"/>
        <w:ind w:left="1440" w:hanging="810"/>
        <w:contextualSpacing w:val="0"/>
      </w:pPr>
      <w:r>
        <w:t xml:space="preserve">For the Council to determine the correct level of charges to be paid, childcare charges are calculated based on the earned and unearned annual household incomes of both parents/carers in a two-parent family before deductions. i.e., Tax, NI, CCV, Pension Credits etc. </w:t>
      </w:r>
      <w:r w:rsidRPr="00480FB4">
        <w:rPr>
          <w:i/>
          <w:iCs/>
        </w:rPr>
        <w:t>(Original documents only)</w:t>
      </w:r>
      <w:r>
        <w:t xml:space="preserve">. </w:t>
      </w:r>
    </w:p>
    <w:p w14:paraId="75BB98EA" w14:textId="65367D1A" w:rsidR="00AF1EB0" w:rsidRDefault="00AF1EB0" w:rsidP="00F242EC">
      <w:pPr>
        <w:pStyle w:val="ListParagraph"/>
        <w:numPr>
          <w:ilvl w:val="1"/>
          <w:numId w:val="9"/>
        </w:numPr>
        <w:spacing w:after="240"/>
        <w:ind w:left="1440" w:hanging="810"/>
        <w:contextualSpacing w:val="0"/>
      </w:pPr>
      <w:r>
        <w:t>B</w:t>
      </w:r>
      <w:r w:rsidR="0007648E">
        <w:t>enefits are not considered</w:t>
      </w:r>
      <w:r w:rsidR="004E608A">
        <w:t xml:space="preserve"> when assessing charges</w:t>
      </w:r>
      <w:r w:rsidR="00785AA0">
        <w:t>.</w:t>
      </w:r>
    </w:p>
    <w:p w14:paraId="1736D739" w14:textId="5FC1C775" w:rsidR="00F84F55" w:rsidRDefault="009B7144" w:rsidP="00F242EC">
      <w:pPr>
        <w:pStyle w:val="ListParagraph"/>
        <w:numPr>
          <w:ilvl w:val="1"/>
          <w:numId w:val="9"/>
        </w:numPr>
        <w:spacing w:after="240"/>
        <w:ind w:left="1440" w:hanging="810"/>
        <w:contextualSpacing w:val="0"/>
      </w:pPr>
      <w:r>
        <w:t>T</w:t>
      </w:r>
      <w:r w:rsidRPr="00240CA2">
        <w:t>he following evidence and documents are required including from both parents in a two-parent family</w:t>
      </w:r>
      <w:r w:rsidR="00785AA0">
        <w:t>:</w:t>
      </w:r>
    </w:p>
    <w:p w14:paraId="318E2891" w14:textId="5DA88CD3" w:rsidR="00AF1EB0" w:rsidRDefault="00F15FFB" w:rsidP="00F242EC">
      <w:pPr>
        <w:pStyle w:val="ListParagraph"/>
        <w:numPr>
          <w:ilvl w:val="2"/>
          <w:numId w:val="9"/>
        </w:numPr>
        <w:spacing w:after="240"/>
        <w:ind w:left="2835" w:hanging="1134"/>
        <w:contextualSpacing w:val="0"/>
      </w:pPr>
      <w:r w:rsidRPr="00C40C81">
        <w:t>Universal Credit – for those NOT</w:t>
      </w:r>
      <w:r w:rsidRPr="00240CA2">
        <w:t xml:space="preserve"> working</w:t>
      </w:r>
      <w:r>
        <w:t xml:space="preserve"> (applicable to Priority Early Learning (PEL) places </w:t>
      </w:r>
      <w:r w:rsidR="009276B6">
        <w:t xml:space="preserve">and </w:t>
      </w:r>
      <w:r w:rsidR="00135F60">
        <w:t>Priority Early Learning Special Education</w:t>
      </w:r>
      <w:r w:rsidR="00DD2C15">
        <w:t xml:space="preserve"> Needs and Disabilities (PEL SEND) </w:t>
      </w:r>
      <w:r>
        <w:t>only)</w:t>
      </w:r>
    </w:p>
    <w:p w14:paraId="369ED43C" w14:textId="77777777" w:rsidR="00AF1EB0" w:rsidRDefault="00F15FFB" w:rsidP="00F242EC">
      <w:pPr>
        <w:pStyle w:val="ListParagraph"/>
        <w:numPr>
          <w:ilvl w:val="2"/>
          <w:numId w:val="9"/>
        </w:numPr>
        <w:spacing w:after="240"/>
        <w:ind w:left="2835" w:hanging="1134"/>
        <w:contextualSpacing w:val="0"/>
      </w:pPr>
      <w:r w:rsidRPr="00240CA2">
        <w:t xml:space="preserve">Weekly paid (four wage slips that are </w:t>
      </w:r>
      <w:r>
        <w:t xml:space="preserve">the most </w:t>
      </w:r>
      <w:r w:rsidRPr="00240CA2">
        <w:t>recent and consecutive)</w:t>
      </w:r>
      <w:r w:rsidR="00672374">
        <w:tab/>
      </w:r>
    </w:p>
    <w:p w14:paraId="020CF1DA" w14:textId="77777777" w:rsidR="00AF1EB0" w:rsidRDefault="00F15FFB" w:rsidP="00F242EC">
      <w:pPr>
        <w:pStyle w:val="ListParagraph"/>
        <w:numPr>
          <w:ilvl w:val="2"/>
          <w:numId w:val="9"/>
        </w:numPr>
        <w:spacing w:after="240"/>
        <w:ind w:left="2835" w:hanging="1134"/>
        <w:contextualSpacing w:val="0"/>
      </w:pPr>
      <w:r w:rsidRPr="00240CA2">
        <w:t xml:space="preserve">Monthly paid (two wage slips that are </w:t>
      </w:r>
      <w:r>
        <w:t xml:space="preserve">the most </w:t>
      </w:r>
      <w:r w:rsidRPr="00240CA2">
        <w:t>recent and consecutive)</w:t>
      </w:r>
      <w:r w:rsidR="004655DA" w:rsidRPr="00AF1EB0">
        <w:rPr>
          <w:highlight w:val="cyan"/>
        </w:rPr>
        <w:t xml:space="preserve"> </w:t>
      </w:r>
    </w:p>
    <w:p w14:paraId="5340A780" w14:textId="32565DDB" w:rsidR="00826345" w:rsidRPr="005F16CA" w:rsidRDefault="004655DA" w:rsidP="00F242EC">
      <w:pPr>
        <w:pStyle w:val="ListParagraph"/>
        <w:numPr>
          <w:ilvl w:val="2"/>
          <w:numId w:val="9"/>
        </w:numPr>
        <w:spacing w:after="240"/>
        <w:ind w:left="2835" w:hanging="1134"/>
        <w:contextualSpacing w:val="0"/>
      </w:pPr>
      <w:r>
        <w:t>Parents with zero working hour contracts or inconsistent earned income</w:t>
      </w:r>
    </w:p>
    <w:p w14:paraId="68EC82EC" w14:textId="77777777" w:rsidR="00826345" w:rsidRDefault="00826345" w:rsidP="00F242EC">
      <w:pPr>
        <w:pStyle w:val="ListParagraph"/>
        <w:numPr>
          <w:ilvl w:val="2"/>
          <w:numId w:val="9"/>
        </w:numPr>
        <w:spacing w:after="240"/>
        <w:ind w:left="2835" w:hanging="1134"/>
        <w:contextualSpacing w:val="0"/>
      </w:pPr>
      <w:r w:rsidRPr="00826345">
        <w:t>Self-employed income evidence</w:t>
      </w:r>
    </w:p>
    <w:p w14:paraId="3A831D7E" w14:textId="5DE25755" w:rsidR="00826345" w:rsidRDefault="00826345" w:rsidP="00F242EC">
      <w:pPr>
        <w:pStyle w:val="ListParagraph"/>
        <w:numPr>
          <w:ilvl w:val="3"/>
          <w:numId w:val="9"/>
        </w:numPr>
        <w:spacing w:after="240"/>
        <w:ind w:left="4253" w:hanging="1418"/>
        <w:contextualSpacing w:val="0"/>
      </w:pPr>
      <w:r w:rsidRPr="00826345">
        <w:t>Provide your full self-assessment (online) or audited accounts</w:t>
      </w:r>
      <w:r w:rsidR="00B672B8">
        <w:t>.</w:t>
      </w:r>
    </w:p>
    <w:p w14:paraId="0AB5AFF1" w14:textId="2AF7D4F4" w:rsidR="00826345" w:rsidRDefault="00826345" w:rsidP="00F242EC">
      <w:pPr>
        <w:pStyle w:val="ListParagraph"/>
        <w:numPr>
          <w:ilvl w:val="3"/>
          <w:numId w:val="9"/>
        </w:numPr>
        <w:spacing w:after="240"/>
        <w:ind w:left="4253" w:hanging="1418"/>
        <w:contextualSpacing w:val="0"/>
      </w:pPr>
      <w:r w:rsidRPr="00826345">
        <w:t>Use the most recent income evidence available at the time of admission</w:t>
      </w:r>
      <w:r w:rsidR="00B672B8">
        <w:t>.</w:t>
      </w:r>
    </w:p>
    <w:p w14:paraId="6362A789" w14:textId="1AE84CEA" w:rsidR="00826345" w:rsidRDefault="00826345" w:rsidP="00F242EC">
      <w:pPr>
        <w:pStyle w:val="ListParagraph"/>
        <w:numPr>
          <w:ilvl w:val="3"/>
          <w:numId w:val="9"/>
        </w:numPr>
        <w:spacing w:after="240"/>
        <w:ind w:left="4253" w:hanging="1418"/>
        <w:contextualSpacing w:val="0"/>
      </w:pPr>
      <w:r w:rsidRPr="00826345">
        <w:t xml:space="preserve">Submit your updated tax return as soon as </w:t>
      </w:r>
      <w:r w:rsidR="00480EC8" w:rsidRPr="00826345">
        <w:t>it is</w:t>
      </w:r>
      <w:r w:rsidRPr="00826345">
        <w:t xml:space="preserve"> ready</w:t>
      </w:r>
      <w:r w:rsidR="00B672B8">
        <w:t>.</w:t>
      </w:r>
    </w:p>
    <w:p w14:paraId="45CD17BE" w14:textId="3EDA7EDB" w:rsidR="00826345" w:rsidRDefault="00826345" w:rsidP="00F242EC">
      <w:pPr>
        <w:pStyle w:val="ListParagraph"/>
        <w:numPr>
          <w:ilvl w:val="3"/>
          <w:numId w:val="9"/>
        </w:numPr>
        <w:spacing w:after="240"/>
        <w:ind w:left="4253" w:hanging="1418"/>
        <w:contextualSpacing w:val="0"/>
      </w:pPr>
      <w:r w:rsidRPr="00826345">
        <w:t>New evidence must match previous records and may lead to a recalculation of charges, backdated to the start of the tax year</w:t>
      </w:r>
      <w:r>
        <w:t xml:space="preserve"> it relates to</w:t>
      </w:r>
      <w:r w:rsidRPr="00826345">
        <w:t xml:space="preserve">. This could result in arrears or </w:t>
      </w:r>
      <w:r>
        <w:t>credits</w:t>
      </w:r>
      <w:r w:rsidR="00B672B8">
        <w:t>.</w:t>
      </w:r>
    </w:p>
    <w:p w14:paraId="6CCE31B6" w14:textId="5C2ACE4F" w:rsidR="00826345" w:rsidRDefault="00826345" w:rsidP="00F242EC">
      <w:pPr>
        <w:pStyle w:val="ListParagraph"/>
        <w:numPr>
          <w:ilvl w:val="3"/>
          <w:numId w:val="9"/>
        </w:numPr>
        <w:spacing w:after="240"/>
        <w:ind w:left="4253" w:hanging="1418"/>
        <w:contextualSpacing w:val="0"/>
      </w:pPr>
      <w:r w:rsidRPr="00826345">
        <w:t>If a family owes money, the arrears policy will apply, and a payment plan </w:t>
      </w:r>
      <w:r>
        <w:t>will</w:t>
      </w:r>
      <w:r w:rsidRPr="00826345">
        <w:t xml:space="preserve"> be set up</w:t>
      </w:r>
      <w:r w:rsidR="00AA5511">
        <w:t>.</w:t>
      </w:r>
    </w:p>
    <w:p w14:paraId="3E725BCB" w14:textId="02A21750" w:rsidR="00826345" w:rsidRPr="00826345" w:rsidRDefault="00826345" w:rsidP="00F242EC">
      <w:pPr>
        <w:pStyle w:val="ListParagraph"/>
        <w:numPr>
          <w:ilvl w:val="3"/>
          <w:numId w:val="9"/>
        </w:numPr>
        <w:spacing w:after="240"/>
        <w:ind w:left="4253" w:hanging="1418"/>
        <w:contextualSpacing w:val="0"/>
      </w:pPr>
      <w:r w:rsidRPr="00826345">
        <w:t>If a family is in credit, no further payments are needed until the credit runs out.</w:t>
      </w:r>
    </w:p>
    <w:p w14:paraId="5F7A4227" w14:textId="4D56003A" w:rsidR="004B3CE3" w:rsidRDefault="004655DA" w:rsidP="00F242EC">
      <w:pPr>
        <w:pStyle w:val="ListParagraph"/>
        <w:numPr>
          <w:ilvl w:val="1"/>
          <w:numId w:val="9"/>
        </w:numPr>
        <w:spacing w:after="240"/>
        <w:ind w:left="1440" w:hanging="810"/>
        <w:contextualSpacing w:val="0"/>
      </w:pPr>
      <w:r>
        <w:lastRenderedPageBreak/>
        <w:t>Following the income assessment process, childcare charges are calculated</w:t>
      </w:r>
      <w:r w:rsidR="00F75668">
        <w:t xml:space="preserve"> </w:t>
      </w:r>
      <w:r>
        <w:t>according to the relevant charging band and age of the child:</w:t>
      </w:r>
      <w:r w:rsidR="00AD7C1A">
        <w:t xml:space="preserve"> six to nine months</w:t>
      </w:r>
      <w:r w:rsidR="00AC05CA">
        <w:t>;</w:t>
      </w:r>
      <w:r w:rsidR="00022355">
        <w:t xml:space="preserve"> nine months to two years</w:t>
      </w:r>
      <w:r w:rsidR="00AC05CA">
        <w:t>;</w:t>
      </w:r>
      <w:r w:rsidR="00022355">
        <w:t xml:space="preserve"> two to three years</w:t>
      </w:r>
      <w:r w:rsidR="00AC05CA">
        <w:t>;</w:t>
      </w:r>
      <w:r w:rsidR="00022355">
        <w:t xml:space="preserve"> three and four years.</w:t>
      </w:r>
    </w:p>
    <w:p w14:paraId="56F043DC" w14:textId="405E256E" w:rsidR="0037211B" w:rsidRDefault="00683E48" w:rsidP="00F242EC">
      <w:pPr>
        <w:pStyle w:val="ListParagraph"/>
        <w:numPr>
          <w:ilvl w:val="1"/>
          <w:numId w:val="9"/>
        </w:numPr>
        <w:spacing w:after="240"/>
        <w:ind w:left="1440" w:hanging="810"/>
        <w:contextualSpacing w:val="0"/>
      </w:pPr>
      <w:r w:rsidRPr="00FF40B2">
        <w:t>There are no charges in the following circumstances:</w:t>
      </w:r>
    </w:p>
    <w:p w14:paraId="38AD1FFA" w14:textId="5DBF4D72" w:rsidR="00CD43C8" w:rsidRDefault="00E15534" w:rsidP="00123874">
      <w:pPr>
        <w:spacing w:after="240"/>
        <w:ind w:left="2835" w:hanging="1134"/>
      </w:pPr>
      <w:r>
        <w:t>7</w:t>
      </w:r>
      <w:r w:rsidR="00FE7FAA">
        <w:t>.</w:t>
      </w:r>
      <w:r w:rsidR="002862CE">
        <w:t>7.1</w:t>
      </w:r>
      <w:r w:rsidR="002862CE">
        <w:tab/>
      </w:r>
      <w:r w:rsidR="00B26110" w:rsidRPr="00B26110">
        <w:t>both parents (if applicable) of children placed by the Priority Early Learning panel are in receipt of Universal Credit who are NOT working</w:t>
      </w:r>
    </w:p>
    <w:p w14:paraId="14093640" w14:textId="2B26561E" w:rsidR="00B26110" w:rsidRDefault="00B26110" w:rsidP="00F242EC">
      <w:pPr>
        <w:pStyle w:val="ListParagraph"/>
        <w:numPr>
          <w:ilvl w:val="2"/>
          <w:numId w:val="11"/>
        </w:numPr>
        <w:spacing w:after="240"/>
        <w:ind w:left="2835" w:hanging="1134"/>
        <w:contextualSpacing w:val="0"/>
      </w:pPr>
      <w:r w:rsidRPr="00B26110">
        <w:t>the Priority Early Learning panel agrees to waive the childcare charge due to exceptional family circumstances and in the best interests of the child. Evidence of this must be provided</w:t>
      </w:r>
    </w:p>
    <w:p w14:paraId="3314B235" w14:textId="2DFA97EC" w:rsidR="00E30A2F" w:rsidRPr="00EC0621" w:rsidRDefault="00E30A2F" w:rsidP="00F242EC">
      <w:pPr>
        <w:pStyle w:val="ListParagraph"/>
        <w:numPr>
          <w:ilvl w:val="1"/>
          <w:numId w:val="9"/>
        </w:numPr>
        <w:spacing w:after="240"/>
        <w:ind w:left="1440" w:hanging="810"/>
        <w:contextualSpacing w:val="0"/>
      </w:pPr>
      <w:r w:rsidRPr="00EC0621">
        <w:t xml:space="preserve">Parents that are studying must provide the following </w:t>
      </w:r>
      <w:r w:rsidR="007B608E" w:rsidRPr="00EC0621">
        <w:t>to</w:t>
      </w:r>
      <w:r w:rsidRPr="00EC0621">
        <w:t xml:space="preserve"> be </w:t>
      </w:r>
      <w:r w:rsidR="00346471">
        <w:t xml:space="preserve">offered </w:t>
      </w:r>
      <w:r w:rsidRPr="00EC0621">
        <w:t>a place under the admissions criteria:</w:t>
      </w:r>
    </w:p>
    <w:p w14:paraId="3C056F2D" w14:textId="2AF7A975" w:rsidR="00E30A2F" w:rsidRPr="00EC0621" w:rsidRDefault="00A72CE2" w:rsidP="00123874">
      <w:pPr>
        <w:spacing w:after="240"/>
        <w:ind w:left="2835" w:hanging="1135"/>
      </w:pPr>
      <w:r>
        <w:t>7</w:t>
      </w:r>
      <w:r w:rsidR="002862CE">
        <w:t>.8.1</w:t>
      </w:r>
      <w:r w:rsidR="002862CE">
        <w:tab/>
      </w:r>
      <w:r w:rsidR="00E30A2F" w:rsidRPr="00EC0621">
        <w:t>proof of acceptance onto a course leading to an accredited qualification</w:t>
      </w:r>
    </w:p>
    <w:p w14:paraId="11EE44DD" w14:textId="3266BD1A" w:rsidR="00CD43C8" w:rsidRDefault="00E30A2F" w:rsidP="00F242EC">
      <w:pPr>
        <w:pStyle w:val="ListParagraph"/>
        <w:numPr>
          <w:ilvl w:val="2"/>
          <w:numId w:val="10"/>
        </w:numPr>
        <w:spacing w:after="240"/>
        <w:ind w:left="2835" w:hanging="1134"/>
        <w:contextualSpacing w:val="0"/>
      </w:pPr>
      <w:r w:rsidRPr="00EC0621">
        <w:t xml:space="preserve">evidence that the course provider will pay for the </w:t>
      </w:r>
      <w:r w:rsidR="007B608E" w:rsidRPr="00EC0621">
        <w:t>childcare</w:t>
      </w:r>
    </w:p>
    <w:p w14:paraId="0B0C98FD" w14:textId="06524723" w:rsidR="00CD43C8" w:rsidRDefault="00BD7868" w:rsidP="00F242EC">
      <w:pPr>
        <w:pStyle w:val="ListParagraph"/>
        <w:numPr>
          <w:ilvl w:val="1"/>
          <w:numId w:val="9"/>
        </w:numPr>
        <w:spacing w:after="240"/>
        <w:ind w:left="1440" w:hanging="810"/>
        <w:contextualSpacing w:val="0"/>
      </w:pPr>
      <w:r>
        <w:t>The income charge assessment and parent contract forms must be completed and signed by parents/carers before the child</w:t>
      </w:r>
      <w:r w:rsidR="00ED211F">
        <w:t>’s</w:t>
      </w:r>
      <w:r>
        <w:t xml:space="preserve"> start</w:t>
      </w:r>
      <w:r w:rsidR="004655DA">
        <w:t>ing date</w:t>
      </w:r>
    </w:p>
    <w:p w14:paraId="2F0631F2" w14:textId="39701761" w:rsidR="00712C4D" w:rsidRDefault="004655DA" w:rsidP="00F242EC">
      <w:pPr>
        <w:pStyle w:val="ListParagraph"/>
        <w:numPr>
          <w:ilvl w:val="1"/>
          <w:numId w:val="9"/>
        </w:numPr>
        <w:spacing w:after="240"/>
        <w:ind w:left="1440" w:hanging="810"/>
        <w:contextualSpacing w:val="0"/>
      </w:pPr>
      <w:r>
        <w:t>The maximum charge (at marketed rate) will apply where parents do not return the childcare charge income assessment and proof of employment form including all relevant evidence, within the time specified and thereafter. If this is before the child’s start date</w:t>
      </w:r>
      <w:r w:rsidR="00893C74">
        <w:t xml:space="preserve">, </w:t>
      </w:r>
      <w:r>
        <w:t xml:space="preserve">then the start date will be delayed for a set period; subsequently the place </w:t>
      </w:r>
      <w:r w:rsidR="0075718B">
        <w:t>will be</w:t>
      </w:r>
      <w:r>
        <w:t xml:space="preserve"> withdrawn</w:t>
      </w:r>
    </w:p>
    <w:p w14:paraId="4FB060D6" w14:textId="06B4C44A" w:rsidR="005E6F03" w:rsidRPr="00004327" w:rsidRDefault="005E6F03" w:rsidP="00004327">
      <w:pPr>
        <w:pStyle w:val="ListParagraph"/>
        <w:numPr>
          <w:ilvl w:val="0"/>
          <w:numId w:val="5"/>
        </w:numPr>
        <w:spacing w:after="240"/>
        <w:ind w:left="567" w:hanging="567"/>
        <w:contextualSpacing w:val="0"/>
        <w:rPr>
          <w:b/>
          <w:bCs/>
          <w:color w:val="288647"/>
        </w:rPr>
      </w:pPr>
      <w:r w:rsidRPr="00004327">
        <w:rPr>
          <w:b/>
          <w:bCs/>
          <w:color w:val="288647"/>
        </w:rPr>
        <w:t xml:space="preserve">Other Charges </w:t>
      </w:r>
    </w:p>
    <w:p w14:paraId="3C7FBEB2" w14:textId="7172FF99" w:rsidR="005E6F03" w:rsidRDefault="007744C9" w:rsidP="00AC724B">
      <w:pPr>
        <w:spacing w:after="240"/>
        <w:ind w:left="1440" w:hanging="810"/>
        <w:rPr>
          <w:sz w:val="22"/>
          <w:szCs w:val="22"/>
        </w:rPr>
      </w:pPr>
      <w:r>
        <w:t>8.1</w:t>
      </w:r>
      <w:r>
        <w:tab/>
      </w:r>
      <w:r w:rsidR="005E6F03">
        <w:t xml:space="preserve">Government </w:t>
      </w:r>
      <w:r w:rsidR="005E6F03" w:rsidRPr="00694F73">
        <w:t>funding is not intended to cover the costs of meals, other consumables, additional hours or additional services</w:t>
      </w:r>
      <w:r w:rsidR="005E6F03">
        <w:t xml:space="preserve">. </w:t>
      </w:r>
      <w:r w:rsidR="005E6F03" w:rsidRPr="006B71BB">
        <w:t xml:space="preserve">Statutory guidance on </w:t>
      </w:r>
      <w:hyperlink r:id="rId13" w:history="1">
        <w:r w:rsidR="005E6F03" w:rsidRPr="006B71BB">
          <w:t>early education and childcare</w:t>
        </w:r>
      </w:hyperlink>
      <w:r w:rsidR="005E6F03" w:rsidRPr="006B71BB">
        <w:t xml:space="preserve"> makes it clear that providers can charge parents for extras in connection with the entitlement hours, though charges must not be mandatory or a condition of accessing a place</w:t>
      </w:r>
      <w:r w:rsidR="005E6F03" w:rsidRPr="00201FB7">
        <w:rPr>
          <w:i/>
          <w:iCs/>
          <w:sz w:val="22"/>
          <w:szCs w:val="22"/>
        </w:rPr>
        <w:t>.</w:t>
      </w:r>
    </w:p>
    <w:p w14:paraId="08388732" w14:textId="2DDA1135" w:rsidR="00F21966" w:rsidRDefault="00F21966" w:rsidP="00AC724B">
      <w:pPr>
        <w:spacing w:after="240"/>
        <w:ind w:left="1440" w:hanging="810"/>
      </w:pPr>
      <w:r>
        <w:t>8</w:t>
      </w:r>
      <w:r w:rsidRPr="00F21966">
        <w:rPr>
          <w:sz w:val="22"/>
          <w:szCs w:val="22"/>
        </w:rPr>
        <w:t>.</w:t>
      </w:r>
      <w:r>
        <w:rPr>
          <w:sz w:val="22"/>
          <w:szCs w:val="22"/>
        </w:rPr>
        <w:t>2</w:t>
      </w:r>
      <w:r w:rsidRPr="00F21966">
        <w:t xml:space="preserve"> </w:t>
      </w:r>
      <w:r w:rsidR="00112BFC">
        <w:tab/>
      </w:r>
      <w:r w:rsidRPr="003B6BC9">
        <w:t>Parents/carers may be asked for a contribution towards the cost of trips</w:t>
      </w:r>
      <w:r>
        <w:t xml:space="preserve">. </w:t>
      </w:r>
    </w:p>
    <w:p w14:paraId="272B54DA" w14:textId="04B0E52B" w:rsidR="00914F17" w:rsidRPr="006C3DCC" w:rsidRDefault="004D56ED" w:rsidP="00AC724B">
      <w:pPr>
        <w:spacing w:after="240"/>
        <w:ind w:left="1440" w:hanging="810"/>
      </w:pPr>
      <w:r>
        <w:t>8.3</w:t>
      </w:r>
      <w:r>
        <w:tab/>
      </w:r>
      <w:r w:rsidR="00F21966" w:rsidRPr="00CA51E2">
        <w:t>Care products are to be provided by parents (e.g. nappies, wipes, suncream etc.)</w:t>
      </w:r>
      <w:r w:rsidR="00F21966">
        <w:t>.</w:t>
      </w:r>
    </w:p>
    <w:p w14:paraId="6275A721" w14:textId="2C4F6E82" w:rsidR="004C3630" w:rsidRPr="00FB7A24" w:rsidRDefault="001970C4" w:rsidP="00AC724B">
      <w:pPr>
        <w:spacing w:after="240"/>
        <w:ind w:left="1440" w:hanging="810"/>
        <w:rPr>
          <w:rFonts w:ascii="Arial" w:hAnsi="Arial" w:cs="Arial"/>
          <w:i/>
          <w:iCs/>
          <w:color w:val="288647" w:themeColor="accent1"/>
        </w:rPr>
      </w:pPr>
      <w:r w:rsidRPr="00AC724B">
        <w:t>8.4</w:t>
      </w:r>
      <w:r w:rsidRPr="00AC724B">
        <w:tab/>
      </w:r>
      <w:r w:rsidR="004C3630" w:rsidRPr="00AC724B">
        <w:t>Wh</w:t>
      </w:r>
      <w:r w:rsidR="004C3630" w:rsidRPr="004C3630">
        <w:rPr>
          <w:rFonts w:ascii="Arial" w:hAnsi="Arial" w:cs="Arial"/>
          <w:color w:val="000000" w:themeColor="text1"/>
        </w:rPr>
        <w:t>en taking up funded hours only</w:t>
      </w:r>
      <w:r w:rsidR="004C3630" w:rsidRPr="2DC77873">
        <w:rPr>
          <w:rFonts w:ascii="Arial" w:hAnsi="Arial" w:cs="Arial"/>
        </w:rPr>
        <w:t>, food costs are applied using the relevant charging band.</w:t>
      </w:r>
      <w:r w:rsidR="00AE2E59">
        <w:rPr>
          <w:rFonts w:ascii="Arial" w:hAnsi="Arial" w:cs="Arial"/>
        </w:rPr>
        <w:t xml:space="preserve"> </w:t>
      </w:r>
      <w:r w:rsidR="001E78FE" w:rsidRPr="0019330A">
        <w:rPr>
          <w:rFonts w:ascii="Arial" w:hAnsi="Arial" w:cs="Arial"/>
        </w:rPr>
        <w:t xml:space="preserve">Please </w:t>
      </w:r>
      <w:r w:rsidR="00FB7A24" w:rsidRPr="0019330A">
        <w:rPr>
          <w:rFonts w:ascii="Arial" w:hAnsi="Arial" w:cs="Arial"/>
        </w:rPr>
        <w:t>click this link</w:t>
      </w:r>
      <w:r w:rsidR="00FB7A24">
        <w:rPr>
          <w:rFonts w:ascii="Arial" w:hAnsi="Arial" w:cs="Arial"/>
          <w:i/>
          <w:iCs/>
          <w:color w:val="288647" w:themeColor="accent1"/>
        </w:rPr>
        <w:t xml:space="preserve"> </w:t>
      </w:r>
      <w:r w:rsidR="00AE2E59" w:rsidRPr="00AE2E59">
        <w:rPr>
          <w:rFonts w:ascii="Arial" w:hAnsi="Arial" w:cs="Arial"/>
          <w:i/>
          <w:iCs/>
          <w:color w:val="288647" w:themeColor="accent1"/>
        </w:rPr>
        <w:t xml:space="preserve"> </w:t>
      </w:r>
      <w:hyperlink w:anchor="Foodcosts" w:history="1">
        <w:r w:rsidR="00492508">
          <w:rPr>
            <w:rStyle w:val="Hyperlink"/>
            <w:rFonts w:ascii="Arial" w:hAnsi="Arial" w:cs="Arial"/>
            <w:color w:val="7030A0"/>
          </w:rPr>
          <w:t>food schedule</w:t>
        </w:r>
      </w:hyperlink>
      <w:r w:rsidR="00FB7A24">
        <w:rPr>
          <w:rFonts w:ascii="Arial" w:hAnsi="Arial" w:cs="Arial"/>
          <w:i/>
          <w:iCs/>
          <w:color w:val="7030A0"/>
        </w:rPr>
        <w:t xml:space="preserve"> </w:t>
      </w:r>
      <w:r w:rsidR="00FB7A24" w:rsidRPr="0019330A">
        <w:rPr>
          <w:rFonts w:ascii="Arial" w:hAnsi="Arial" w:cs="Arial"/>
          <w:color w:val="000000" w:themeColor="text1"/>
        </w:rPr>
        <w:t>for further referenc</w:t>
      </w:r>
      <w:r w:rsidR="00C4541B">
        <w:rPr>
          <w:rFonts w:ascii="Arial" w:hAnsi="Arial" w:cs="Arial"/>
          <w:color w:val="000000" w:themeColor="text1"/>
        </w:rPr>
        <w:t>e.</w:t>
      </w:r>
    </w:p>
    <w:p w14:paraId="2EAB956E" w14:textId="77777777" w:rsidR="00853EBF" w:rsidRDefault="00AE2E59" w:rsidP="00AC724B">
      <w:pPr>
        <w:spacing w:after="240"/>
        <w:ind w:left="1440" w:hanging="810"/>
        <w:rPr>
          <w:rFonts w:ascii="Arial" w:hAnsi="Arial" w:cs="Arial"/>
        </w:rPr>
      </w:pPr>
      <w:r>
        <w:rPr>
          <w:color w:val="000000" w:themeColor="text1"/>
        </w:rPr>
        <w:t>8.</w:t>
      </w:r>
      <w:r>
        <w:rPr>
          <w:rFonts w:ascii="Arial" w:hAnsi="Arial" w:cs="Arial"/>
        </w:rPr>
        <w:t>5</w:t>
      </w:r>
      <w:r>
        <w:rPr>
          <w:rFonts w:ascii="Arial" w:hAnsi="Arial" w:cs="Arial"/>
        </w:rPr>
        <w:tab/>
      </w:r>
      <w:r w:rsidR="00853EBF" w:rsidRPr="2DC77873">
        <w:rPr>
          <w:rFonts w:ascii="Arial" w:hAnsi="Arial" w:cs="Arial"/>
        </w:rPr>
        <w:t xml:space="preserve">When childcare charges apply, food costs are incorporated into the </w:t>
      </w:r>
      <w:r w:rsidR="00853EBF" w:rsidRPr="00853EBF">
        <w:rPr>
          <w:rFonts w:ascii="Arial" w:hAnsi="Arial" w:cs="Arial"/>
        </w:rPr>
        <w:t>overall</w:t>
      </w:r>
      <w:r w:rsidR="00853EBF" w:rsidRPr="2DC77873">
        <w:rPr>
          <w:rFonts w:ascii="Arial" w:hAnsi="Arial" w:cs="Arial"/>
        </w:rPr>
        <w:t xml:space="preserve"> charge. </w:t>
      </w:r>
    </w:p>
    <w:p w14:paraId="4AA28E87" w14:textId="41845651" w:rsidR="00AE0F13" w:rsidRPr="00C51E98" w:rsidRDefault="006C3DCC" w:rsidP="00B31EDF">
      <w:pPr>
        <w:pStyle w:val="ListParagraph"/>
        <w:spacing w:after="240"/>
        <w:ind w:left="2835" w:hanging="1134"/>
        <w:contextualSpacing w:val="0"/>
        <w:rPr>
          <w:rFonts w:ascii="Arial" w:hAnsi="Arial" w:cs="Arial"/>
        </w:rPr>
      </w:pPr>
      <w:r>
        <w:rPr>
          <w:color w:val="000000" w:themeColor="text1"/>
        </w:rPr>
        <w:t>8.</w:t>
      </w:r>
      <w:r w:rsidR="001B3DD0">
        <w:rPr>
          <w:rFonts w:ascii="Arial" w:hAnsi="Arial" w:cs="Arial"/>
        </w:rPr>
        <w:t>5.1</w:t>
      </w:r>
      <w:r>
        <w:rPr>
          <w:rFonts w:ascii="Arial" w:hAnsi="Arial" w:cs="Arial"/>
        </w:rPr>
        <w:tab/>
      </w:r>
      <w:r w:rsidR="001B3DD0" w:rsidRPr="2DC77873">
        <w:rPr>
          <w:rFonts w:ascii="Arial" w:hAnsi="Arial" w:cs="Arial"/>
        </w:rPr>
        <w:t>For example: for</w:t>
      </w:r>
      <w:r w:rsidR="00EA7A66">
        <w:rPr>
          <w:rFonts w:ascii="Arial" w:hAnsi="Arial" w:cs="Arial"/>
        </w:rPr>
        <w:t xml:space="preserve"> a</w:t>
      </w:r>
      <w:r w:rsidR="001B3DD0" w:rsidRPr="2DC77873">
        <w:rPr>
          <w:rFonts w:ascii="Arial" w:hAnsi="Arial" w:cs="Arial"/>
        </w:rPr>
        <w:t xml:space="preserve"> two-year-old in band 3, with a 50</w:t>
      </w:r>
      <w:r w:rsidR="00CD5C82">
        <w:rPr>
          <w:rFonts w:ascii="Arial" w:hAnsi="Arial" w:cs="Arial"/>
        </w:rPr>
        <w:t xml:space="preserve"> </w:t>
      </w:r>
      <w:r w:rsidR="001B3DD0" w:rsidRPr="2DC77873">
        <w:rPr>
          <w:rFonts w:ascii="Arial" w:hAnsi="Arial" w:cs="Arial"/>
        </w:rPr>
        <w:t>hour contract, eligible for the working parent entitlement of 30 hours, the charge is £3.90 per day for 3 days,</w:t>
      </w:r>
      <w:r w:rsidR="001B3DD0" w:rsidRPr="2DC77873">
        <w:rPr>
          <w:rFonts w:ascii="Arial" w:hAnsi="Arial" w:cs="Arial"/>
          <w:color w:val="FF0000"/>
        </w:rPr>
        <w:t xml:space="preserve"> </w:t>
      </w:r>
      <w:r w:rsidR="001B3DD0" w:rsidRPr="001B6C7F">
        <w:rPr>
          <w:rFonts w:ascii="Arial" w:hAnsi="Arial" w:cs="Arial"/>
        </w:rPr>
        <w:t>the remaining 2 days childcare charges apply</w:t>
      </w:r>
      <w:r w:rsidR="00344F4A">
        <w:rPr>
          <w:rFonts w:ascii="Arial" w:hAnsi="Arial" w:cs="Arial"/>
        </w:rPr>
        <w:t xml:space="preserve"> and</w:t>
      </w:r>
      <w:r w:rsidR="001B3DD0" w:rsidRPr="001B6C7F">
        <w:rPr>
          <w:rFonts w:ascii="Arial" w:hAnsi="Arial" w:cs="Arial"/>
        </w:rPr>
        <w:t xml:space="preserve"> </w:t>
      </w:r>
      <w:r w:rsidR="00C57290">
        <w:rPr>
          <w:rFonts w:ascii="Arial" w:hAnsi="Arial" w:cs="Arial"/>
        </w:rPr>
        <w:t xml:space="preserve">the </w:t>
      </w:r>
      <w:r w:rsidR="001B3DD0" w:rsidRPr="001B6C7F">
        <w:rPr>
          <w:rFonts w:ascii="Arial" w:hAnsi="Arial" w:cs="Arial"/>
        </w:rPr>
        <w:t>food charges are inclusive.</w:t>
      </w:r>
      <w:r w:rsidR="00B96F81" w:rsidRPr="00B96F81">
        <w:rPr>
          <w:rFonts w:ascii="Arial" w:hAnsi="Arial" w:cs="Arial"/>
        </w:rPr>
        <w:t xml:space="preserve"> </w:t>
      </w:r>
    </w:p>
    <w:p w14:paraId="6C7D3EF6" w14:textId="712BE70C" w:rsidR="00AE0F13" w:rsidRPr="00C51E98" w:rsidRDefault="00906DA0" w:rsidP="00AC724B">
      <w:pPr>
        <w:spacing w:after="240"/>
        <w:ind w:left="1440" w:hanging="810"/>
        <w:rPr>
          <w:rFonts w:ascii="Arial" w:hAnsi="Arial" w:cs="Arial"/>
        </w:rPr>
      </w:pPr>
      <w:r>
        <w:rPr>
          <w:rFonts w:ascii="Arial" w:hAnsi="Arial" w:cs="Arial"/>
        </w:rPr>
        <w:lastRenderedPageBreak/>
        <w:t>8.6</w:t>
      </w:r>
      <w:r w:rsidR="001B79A7">
        <w:rPr>
          <w:rFonts w:ascii="Arial" w:hAnsi="Arial" w:cs="Arial"/>
        </w:rPr>
        <w:tab/>
      </w:r>
      <w:r w:rsidR="00B96F81" w:rsidRPr="2DC77873">
        <w:rPr>
          <w:rFonts w:ascii="Arial" w:hAnsi="Arial" w:cs="Arial"/>
        </w:rPr>
        <w:t xml:space="preserve">Parents of children under 3, taking up a stretched offer of 2 days all year round, with no additional childcare charges, are charged for food according to the relevant income band </w:t>
      </w:r>
      <w:r w:rsidR="00B96F81" w:rsidRPr="001B79A7">
        <w:rPr>
          <w:rFonts w:ascii="Arial" w:hAnsi="Arial" w:cs="Arial"/>
        </w:rPr>
        <w:t>determined by an income assessment.</w:t>
      </w:r>
    </w:p>
    <w:p w14:paraId="2FCB3CD6" w14:textId="212DB465" w:rsidR="00B96F81" w:rsidRPr="00C51E98" w:rsidRDefault="00906DA0" w:rsidP="00AC724B">
      <w:pPr>
        <w:spacing w:after="240"/>
        <w:ind w:left="1440" w:hanging="810"/>
        <w:rPr>
          <w:rFonts w:ascii="Arial" w:hAnsi="Arial" w:cs="Arial"/>
        </w:rPr>
      </w:pPr>
      <w:r>
        <w:rPr>
          <w:rFonts w:ascii="Arial" w:hAnsi="Arial" w:cs="Arial"/>
        </w:rPr>
        <w:t>8.7</w:t>
      </w:r>
      <w:r w:rsidR="00853C2F">
        <w:rPr>
          <w:rFonts w:ascii="Arial" w:hAnsi="Arial" w:cs="Arial"/>
        </w:rPr>
        <w:tab/>
      </w:r>
      <w:r w:rsidR="00B96F81" w:rsidRPr="2DC77873">
        <w:rPr>
          <w:rFonts w:ascii="Arial" w:hAnsi="Arial" w:cs="Arial"/>
        </w:rPr>
        <w:t xml:space="preserve">Where parents do not provide evidence of income, the rate of £8.06 per </w:t>
      </w:r>
      <w:r w:rsidR="00B96F81" w:rsidRPr="00C51E98">
        <w:rPr>
          <w:rFonts w:ascii="Arial" w:hAnsi="Arial" w:cs="Arial"/>
        </w:rPr>
        <w:t>day for food would be applied.</w:t>
      </w:r>
    </w:p>
    <w:p w14:paraId="49D92D68" w14:textId="5F6AF30D" w:rsidR="00AE0F13" w:rsidRPr="00C51E98" w:rsidRDefault="001B79A7" w:rsidP="00AC724B">
      <w:pPr>
        <w:spacing w:after="240"/>
        <w:ind w:left="1440" w:hanging="810"/>
        <w:rPr>
          <w:rFonts w:ascii="Arial" w:hAnsi="Arial" w:cs="Arial"/>
        </w:rPr>
      </w:pPr>
      <w:r>
        <w:rPr>
          <w:rFonts w:ascii="Arial" w:hAnsi="Arial" w:cs="Arial"/>
        </w:rPr>
        <w:t>8.8</w:t>
      </w:r>
      <w:r w:rsidR="00C51E98">
        <w:rPr>
          <w:rFonts w:ascii="Arial" w:hAnsi="Arial" w:cs="Arial"/>
        </w:rPr>
        <w:tab/>
      </w:r>
      <w:r w:rsidR="00B96F81" w:rsidRPr="2DC77873">
        <w:rPr>
          <w:rFonts w:ascii="Arial" w:hAnsi="Arial" w:cs="Arial"/>
        </w:rPr>
        <w:t xml:space="preserve">Three- and four-year-olds in Islington Children’s Centres and Early Years Centres accessing free early education </w:t>
      </w:r>
      <w:r w:rsidR="00B96F81" w:rsidRPr="00C51E98">
        <w:rPr>
          <w:rFonts w:ascii="Arial" w:hAnsi="Arial" w:cs="Arial"/>
        </w:rPr>
        <w:t xml:space="preserve">during term time </w:t>
      </w:r>
      <w:r w:rsidR="00B96F81" w:rsidRPr="2DC77873">
        <w:rPr>
          <w:rFonts w:ascii="Arial" w:hAnsi="Arial" w:cs="Arial"/>
        </w:rPr>
        <w:t xml:space="preserve">are not charged for food. </w:t>
      </w:r>
    </w:p>
    <w:p w14:paraId="7A9C47A7" w14:textId="699F1208" w:rsidR="00B96F81" w:rsidRPr="00AC724B" w:rsidRDefault="001B79A7" w:rsidP="00AC724B">
      <w:pPr>
        <w:spacing w:after="240"/>
        <w:ind w:left="1440" w:hanging="810"/>
        <w:rPr>
          <w:rFonts w:ascii="Arial" w:hAnsi="Arial" w:cs="Arial"/>
        </w:rPr>
      </w:pPr>
      <w:r>
        <w:rPr>
          <w:rFonts w:ascii="Arial" w:hAnsi="Arial" w:cs="Arial"/>
        </w:rPr>
        <w:t>8.9</w:t>
      </w:r>
      <w:r w:rsidR="00C51E98">
        <w:rPr>
          <w:rFonts w:ascii="Arial" w:hAnsi="Arial" w:cs="Arial"/>
        </w:rPr>
        <w:tab/>
      </w:r>
      <w:r w:rsidR="00B96F81" w:rsidRPr="2DC77873">
        <w:rPr>
          <w:rFonts w:ascii="Arial" w:hAnsi="Arial" w:cs="Arial"/>
        </w:rPr>
        <w:t>There is a separate charge for lunch for three- and four-year-olds during the holidays (10/11 weeks) when attended, at £2.82 per day. There is currently no charge for any other food provided.</w:t>
      </w:r>
    </w:p>
    <w:p w14:paraId="4DDCB835" w14:textId="28235613" w:rsidR="00742FD6" w:rsidRPr="00AC724B" w:rsidRDefault="007B7B8E" w:rsidP="00AC724B">
      <w:pPr>
        <w:spacing w:after="240"/>
        <w:ind w:left="1440" w:hanging="810"/>
        <w:rPr>
          <w:rFonts w:ascii="Arial" w:hAnsi="Arial" w:cs="Arial"/>
        </w:rPr>
      </w:pPr>
      <w:r w:rsidRPr="00AC724B">
        <w:rPr>
          <w:rFonts w:ascii="Arial" w:hAnsi="Arial" w:cs="Arial"/>
        </w:rPr>
        <w:t>8.10</w:t>
      </w:r>
      <w:r w:rsidRPr="00AC724B">
        <w:rPr>
          <w:rFonts w:ascii="Arial" w:hAnsi="Arial" w:cs="Arial"/>
        </w:rPr>
        <w:tab/>
      </w:r>
      <w:r w:rsidR="005E6F03" w:rsidRPr="00AC724B">
        <w:rPr>
          <w:rFonts w:ascii="Arial" w:hAnsi="Arial" w:cs="Arial"/>
        </w:rPr>
        <w:t xml:space="preserve">No lunch charge is applied to children placed by the Priority Early Learning </w:t>
      </w:r>
      <w:r w:rsidR="00822F9B" w:rsidRPr="00AC724B">
        <w:rPr>
          <w:rFonts w:ascii="Arial" w:hAnsi="Arial" w:cs="Arial"/>
        </w:rPr>
        <w:t xml:space="preserve">team </w:t>
      </w:r>
      <w:r w:rsidR="005E6F03" w:rsidRPr="00AC724B">
        <w:rPr>
          <w:rFonts w:ascii="Arial" w:hAnsi="Arial" w:cs="Arial"/>
        </w:rPr>
        <w:t>whose charges have been waived,</w:t>
      </w:r>
    </w:p>
    <w:p w14:paraId="52D1BB8E" w14:textId="77777777" w:rsidR="00476D33" w:rsidRPr="00582B0B" w:rsidRDefault="005E6F03" w:rsidP="008C13D1">
      <w:pPr>
        <w:spacing w:after="240"/>
        <w:ind w:left="1440"/>
        <w:rPr>
          <w:b/>
          <w:bCs/>
        </w:rPr>
      </w:pPr>
      <w:r w:rsidRPr="00351039">
        <w:t xml:space="preserve"> </w:t>
      </w:r>
      <w:r w:rsidRPr="00582B0B">
        <w:rPr>
          <w:b/>
          <w:bCs/>
        </w:rPr>
        <w:t xml:space="preserve">or </w:t>
      </w:r>
    </w:p>
    <w:p w14:paraId="31E24B10" w14:textId="48AC11E1" w:rsidR="00BF0F36" w:rsidRDefault="00476D33" w:rsidP="00AC724B">
      <w:pPr>
        <w:spacing w:after="240"/>
        <w:ind w:left="1440" w:hanging="810"/>
      </w:pPr>
      <w:r>
        <w:t>8.11</w:t>
      </w:r>
      <w:r>
        <w:tab/>
        <w:t>T</w:t>
      </w:r>
      <w:r w:rsidR="005E6F03" w:rsidRPr="00351039">
        <w:t xml:space="preserve">o children accessing the additional support entitlement </w:t>
      </w:r>
      <w:r w:rsidR="00DA2532">
        <w:t xml:space="preserve">only </w:t>
      </w:r>
      <w:r w:rsidR="005E6F03" w:rsidRPr="00351039">
        <w:t>at age two on days whe</w:t>
      </w:r>
      <w:r w:rsidR="00B05292">
        <w:t>n</w:t>
      </w:r>
      <w:r w:rsidR="005E6F03" w:rsidRPr="00351039">
        <w:t xml:space="preserve"> attended</w:t>
      </w:r>
      <w:r w:rsidR="00B05292">
        <w:t>,</w:t>
      </w:r>
      <w:r w:rsidR="005E6F03" w:rsidRPr="00351039">
        <w:t xml:space="preserve"> </w:t>
      </w:r>
      <w:r w:rsidR="004E0E2D">
        <w:t xml:space="preserve">where </w:t>
      </w:r>
      <w:r w:rsidR="005E6F03" w:rsidRPr="00351039">
        <w:t>hours include the lunch period</w:t>
      </w:r>
    </w:p>
    <w:tbl>
      <w:tblPr>
        <w:tblStyle w:val="TableGrid"/>
        <w:tblpPr w:leftFromText="180" w:rightFromText="180" w:vertAnchor="text" w:horzAnchor="page" w:tblpX="721" w:tblpY="347"/>
        <w:tblW w:w="10343" w:type="dxa"/>
        <w:tblLook w:val="04A0" w:firstRow="1" w:lastRow="0" w:firstColumn="1" w:lastColumn="0" w:noHBand="0" w:noVBand="1"/>
      </w:tblPr>
      <w:tblGrid>
        <w:gridCol w:w="5108"/>
        <w:gridCol w:w="1745"/>
        <w:gridCol w:w="1745"/>
        <w:gridCol w:w="1745"/>
      </w:tblGrid>
      <w:tr w:rsidR="00EC3F90" w:rsidRPr="00897BF3" w14:paraId="331E852A" w14:textId="77777777" w:rsidTr="00123874">
        <w:trPr>
          <w:trHeight w:val="57"/>
        </w:trPr>
        <w:tc>
          <w:tcPr>
            <w:tcW w:w="10343" w:type="dxa"/>
            <w:gridSpan w:val="4"/>
            <w:tcBorders>
              <w:top w:val="nil"/>
              <w:left w:val="nil"/>
              <w:bottom w:val="nil"/>
              <w:right w:val="nil"/>
            </w:tcBorders>
            <w:shd w:val="clear" w:color="auto" w:fill="FFFFFF" w:themeFill="background1"/>
            <w:vAlign w:val="bottom"/>
          </w:tcPr>
          <w:p w14:paraId="32F66F74" w14:textId="2F51A98E" w:rsidR="00EC3F90" w:rsidRPr="00123874" w:rsidRDefault="002E0356" w:rsidP="00123874">
            <w:pPr>
              <w:rPr>
                <w:b/>
                <w:bCs/>
                <w:color w:val="FFFFFF" w:themeColor="background1"/>
              </w:rPr>
            </w:pPr>
            <w:r w:rsidRPr="00123874">
              <w:rPr>
                <w:b/>
                <w:bCs/>
              </w:rPr>
              <w:t xml:space="preserve">This </w:t>
            </w:r>
            <w:bookmarkStart w:id="0" w:name="_Hlt201386011"/>
            <w:bookmarkStart w:id="1" w:name="Foodcosts"/>
            <w:r w:rsidRPr="00123874">
              <w:rPr>
                <w:b/>
                <w:bCs/>
              </w:rPr>
              <w:t xml:space="preserve">schedule </w:t>
            </w:r>
            <w:r w:rsidR="00AA6248" w:rsidRPr="00123874">
              <w:rPr>
                <w:b/>
                <w:bCs/>
              </w:rPr>
              <w:t xml:space="preserve">for food costs </w:t>
            </w:r>
            <w:bookmarkEnd w:id="0"/>
            <w:bookmarkEnd w:id="1"/>
            <w:r w:rsidR="00AA6248" w:rsidRPr="00123874">
              <w:rPr>
                <w:b/>
                <w:bCs/>
              </w:rPr>
              <w:t xml:space="preserve">is implemented Monday </w:t>
            </w:r>
            <w:r w:rsidR="003B480C">
              <w:rPr>
                <w:b/>
                <w:bCs/>
              </w:rPr>
              <w:t>1</w:t>
            </w:r>
            <w:r w:rsidR="00ED3276" w:rsidRPr="00123874">
              <w:rPr>
                <w:b/>
                <w:bCs/>
              </w:rPr>
              <w:t xml:space="preserve"> September 2025</w:t>
            </w:r>
          </w:p>
        </w:tc>
      </w:tr>
      <w:tr w:rsidR="00A6795A" w:rsidRPr="00897BF3" w14:paraId="6EA71E2C" w14:textId="77777777" w:rsidTr="00114F81">
        <w:trPr>
          <w:trHeight w:val="1067"/>
        </w:trPr>
        <w:tc>
          <w:tcPr>
            <w:tcW w:w="5108" w:type="dxa"/>
            <w:tcBorders>
              <w:top w:val="nil"/>
            </w:tcBorders>
            <w:shd w:val="clear" w:color="auto" w:fill="008000"/>
            <w:vAlign w:val="bottom"/>
          </w:tcPr>
          <w:p w14:paraId="2068ECBE" w14:textId="77777777" w:rsidR="00A6795A" w:rsidRPr="00123874" w:rsidRDefault="00A6795A" w:rsidP="00123874">
            <w:pPr>
              <w:pStyle w:val="BodytextIslington"/>
              <w:spacing w:before="0"/>
              <w:rPr>
                <w:b/>
                <w:bCs/>
                <w:color w:val="FFFFFF" w:themeColor="background1"/>
                <w:sz w:val="22"/>
                <w:szCs w:val="22"/>
              </w:rPr>
            </w:pPr>
            <w:r w:rsidRPr="00123874">
              <w:rPr>
                <w:b/>
                <w:bCs/>
                <w:color w:val="FFFFFF" w:themeColor="background1"/>
                <w:sz w:val="22"/>
                <w:szCs w:val="22"/>
              </w:rPr>
              <w:t xml:space="preserve">Annual income earned and unearned including for both parents in a two-parent family before deductions </w:t>
            </w:r>
          </w:p>
        </w:tc>
        <w:tc>
          <w:tcPr>
            <w:tcW w:w="1745" w:type="dxa"/>
            <w:tcBorders>
              <w:top w:val="nil"/>
            </w:tcBorders>
            <w:shd w:val="clear" w:color="auto" w:fill="008000"/>
            <w:vAlign w:val="center"/>
          </w:tcPr>
          <w:p w14:paraId="744EF17D" w14:textId="77777777" w:rsidR="00A6795A" w:rsidRPr="00123874" w:rsidRDefault="00A6795A" w:rsidP="00123874">
            <w:pPr>
              <w:spacing w:before="0"/>
              <w:rPr>
                <w:b/>
                <w:bCs/>
                <w:color w:val="FFFFFF" w:themeColor="background1"/>
                <w:sz w:val="22"/>
                <w:szCs w:val="22"/>
              </w:rPr>
            </w:pPr>
            <w:r w:rsidRPr="00123874">
              <w:rPr>
                <w:b/>
                <w:bCs/>
                <w:color w:val="FFFFFF" w:themeColor="background1"/>
                <w:sz w:val="22"/>
                <w:szCs w:val="22"/>
              </w:rPr>
              <w:t>Under 2</w:t>
            </w:r>
          </w:p>
        </w:tc>
        <w:tc>
          <w:tcPr>
            <w:tcW w:w="1745" w:type="dxa"/>
            <w:tcBorders>
              <w:top w:val="nil"/>
            </w:tcBorders>
            <w:shd w:val="clear" w:color="auto" w:fill="008000"/>
            <w:vAlign w:val="center"/>
          </w:tcPr>
          <w:p w14:paraId="139338A8" w14:textId="77777777" w:rsidR="00A6795A" w:rsidRPr="00123874" w:rsidRDefault="00A6795A" w:rsidP="00123874">
            <w:pPr>
              <w:spacing w:before="0"/>
              <w:rPr>
                <w:b/>
                <w:bCs/>
                <w:color w:val="FFFFFF" w:themeColor="background1"/>
                <w:sz w:val="22"/>
                <w:szCs w:val="22"/>
              </w:rPr>
            </w:pPr>
            <w:r w:rsidRPr="00123874">
              <w:rPr>
                <w:b/>
                <w:bCs/>
                <w:color w:val="FFFFFF" w:themeColor="background1"/>
                <w:sz w:val="22"/>
                <w:szCs w:val="22"/>
              </w:rPr>
              <w:t>2 year olds</w:t>
            </w:r>
          </w:p>
        </w:tc>
        <w:tc>
          <w:tcPr>
            <w:tcW w:w="1745" w:type="dxa"/>
            <w:tcBorders>
              <w:top w:val="nil"/>
            </w:tcBorders>
            <w:shd w:val="clear" w:color="auto" w:fill="008000"/>
            <w:vAlign w:val="center"/>
          </w:tcPr>
          <w:p w14:paraId="11F13C68" w14:textId="77777777" w:rsidR="00A6795A" w:rsidRPr="00123874" w:rsidRDefault="00A6795A" w:rsidP="00123874">
            <w:pPr>
              <w:spacing w:before="0"/>
              <w:rPr>
                <w:b/>
                <w:bCs/>
                <w:color w:val="FFFFFF" w:themeColor="background1"/>
                <w:sz w:val="22"/>
                <w:szCs w:val="22"/>
              </w:rPr>
            </w:pPr>
            <w:r w:rsidRPr="00123874">
              <w:rPr>
                <w:b/>
                <w:bCs/>
                <w:color w:val="FFFFFF" w:themeColor="background1"/>
                <w:sz w:val="22"/>
                <w:szCs w:val="22"/>
              </w:rPr>
              <w:t>3 and 4 year olds</w:t>
            </w:r>
          </w:p>
        </w:tc>
      </w:tr>
      <w:tr w:rsidR="00A6795A" w:rsidRPr="00C87825" w14:paraId="6158852C" w14:textId="77777777" w:rsidTr="00123874">
        <w:trPr>
          <w:trHeight w:val="20"/>
        </w:trPr>
        <w:tc>
          <w:tcPr>
            <w:tcW w:w="5108" w:type="dxa"/>
            <w:vAlign w:val="center"/>
          </w:tcPr>
          <w:p w14:paraId="1C3D6743" w14:textId="77777777" w:rsidR="00A6795A" w:rsidRPr="00123874" w:rsidRDefault="00A6795A" w:rsidP="00123874">
            <w:pPr>
              <w:spacing w:before="0" w:line="360" w:lineRule="auto"/>
              <w:rPr>
                <w:b/>
                <w:bCs/>
                <w:sz w:val="20"/>
                <w:szCs w:val="20"/>
              </w:rPr>
            </w:pPr>
            <w:r w:rsidRPr="00123874">
              <w:rPr>
                <w:b/>
                <w:bCs/>
                <w:sz w:val="20"/>
                <w:szCs w:val="20"/>
              </w:rPr>
              <w:t>Income bands</w:t>
            </w:r>
          </w:p>
        </w:tc>
        <w:tc>
          <w:tcPr>
            <w:tcW w:w="1745" w:type="dxa"/>
            <w:vAlign w:val="center"/>
          </w:tcPr>
          <w:p w14:paraId="7AAF30C1" w14:textId="77777777" w:rsidR="00A6795A" w:rsidRPr="00123874" w:rsidRDefault="00A6795A" w:rsidP="00123874">
            <w:pPr>
              <w:spacing w:before="0" w:line="360" w:lineRule="auto"/>
              <w:rPr>
                <w:b/>
                <w:bCs/>
                <w:sz w:val="20"/>
                <w:szCs w:val="20"/>
              </w:rPr>
            </w:pPr>
            <w:r w:rsidRPr="00123874">
              <w:rPr>
                <w:b/>
                <w:bCs/>
                <w:sz w:val="20"/>
                <w:szCs w:val="20"/>
              </w:rPr>
              <w:t>Per day rate</w:t>
            </w:r>
          </w:p>
        </w:tc>
        <w:tc>
          <w:tcPr>
            <w:tcW w:w="1745" w:type="dxa"/>
            <w:shd w:val="clear" w:color="auto" w:fill="F2F2F2" w:themeFill="background1" w:themeFillShade="F2"/>
            <w:vAlign w:val="center"/>
          </w:tcPr>
          <w:p w14:paraId="2DEE5DE4" w14:textId="77777777" w:rsidR="00A6795A" w:rsidRPr="00123874" w:rsidRDefault="00A6795A" w:rsidP="00123874">
            <w:pPr>
              <w:spacing w:before="0" w:line="360" w:lineRule="auto"/>
              <w:jc w:val="center"/>
              <w:rPr>
                <w:b/>
                <w:bCs/>
                <w:sz w:val="20"/>
                <w:szCs w:val="20"/>
              </w:rPr>
            </w:pPr>
            <w:r w:rsidRPr="00123874">
              <w:rPr>
                <w:b/>
                <w:bCs/>
                <w:sz w:val="20"/>
                <w:szCs w:val="20"/>
              </w:rPr>
              <w:t>Per day rate</w:t>
            </w:r>
          </w:p>
        </w:tc>
        <w:tc>
          <w:tcPr>
            <w:tcW w:w="1745" w:type="dxa"/>
            <w:vAlign w:val="center"/>
          </w:tcPr>
          <w:p w14:paraId="2C94BE62" w14:textId="77777777" w:rsidR="00A6795A" w:rsidRPr="00123874" w:rsidRDefault="00A6795A" w:rsidP="00123874">
            <w:pPr>
              <w:spacing w:before="0" w:line="360" w:lineRule="auto"/>
              <w:jc w:val="center"/>
              <w:rPr>
                <w:b/>
                <w:bCs/>
                <w:sz w:val="20"/>
                <w:szCs w:val="20"/>
              </w:rPr>
            </w:pPr>
            <w:r w:rsidRPr="00123874">
              <w:rPr>
                <w:b/>
                <w:bCs/>
                <w:sz w:val="20"/>
                <w:szCs w:val="20"/>
              </w:rPr>
              <w:t>Per day rate</w:t>
            </w:r>
          </w:p>
        </w:tc>
      </w:tr>
      <w:tr w:rsidR="00A6795A" w:rsidRPr="00897BF3" w14:paraId="76C3EE6F" w14:textId="77777777" w:rsidTr="00123874">
        <w:trPr>
          <w:trHeight w:val="20"/>
        </w:trPr>
        <w:tc>
          <w:tcPr>
            <w:tcW w:w="5108" w:type="dxa"/>
            <w:vAlign w:val="bottom"/>
          </w:tcPr>
          <w:p w14:paraId="1BF9E571" w14:textId="77777777" w:rsidR="00A6795A" w:rsidRPr="00123874" w:rsidRDefault="00A6795A" w:rsidP="00123874">
            <w:pPr>
              <w:spacing w:before="0" w:line="360" w:lineRule="auto"/>
              <w:rPr>
                <w:sz w:val="20"/>
                <w:szCs w:val="20"/>
              </w:rPr>
            </w:pPr>
            <w:r w:rsidRPr="00123874">
              <w:rPr>
                <w:sz w:val="20"/>
                <w:szCs w:val="20"/>
              </w:rPr>
              <w:t xml:space="preserve">Band 1 </w:t>
            </w:r>
            <w:r w:rsidRPr="00123874">
              <w:rPr>
                <w:b/>
                <w:bCs/>
                <w:sz w:val="20"/>
                <w:szCs w:val="20"/>
              </w:rPr>
              <w:t>(Up to £24,999)</w:t>
            </w:r>
          </w:p>
        </w:tc>
        <w:tc>
          <w:tcPr>
            <w:tcW w:w="1745" w:type="dxa"/>
            <w:vAlign w:val="bottom"/>
          </w:tcPr>
          <w:p w14:paraId="5CE3EE93" w14:textId="77777777" w:rsidR="00A6795A" w:rsidRPr="00123874" w:rsidRDefault="00A6795A" w:rsidP="00123874">
            <w:pPr>
              <w:spacing w:before="0" w:line="360" w:lineRule="auto"/>
              <w:jc w:val="center"/>
              <w:rPr>
                <w:sz w:val="20"/>
                <w:szCs w:val="20"/>
              </w:rPr>
            </w:pPr>
            <w:r w:rsidRPr="00123874">
              <w:rPr>
                <w:sz w:val="20"/>
                <w:szCs w:val="20"/>
              </w:rPr>
              <w:t>£3.14</w:t>
            </w:r>
          </w:p>
        </w:tc>
        <w:tc>
          <w:tcPr>
            <w:tcW w:w="1745" w:type="dxa"/>
            <w:shd w:val="clear" w:color="auto" w:fill="F2F2F2" w:themeFill="background1" w:themeFillShade="F2"/>
            <w:vAlign w:val="bottom"/>
          </w:tcPr>
          <w:p w14:paraId="2F446508" w14:textId="77777777" w:rsidR="00A6795A" w:rsidRPr="00123874" w:rsidRDefault="00A6795A" w:rsidP="00123874">
            <w:pPr>
              <w:spacing w:before="0" w:line="360" w:lineRule="auto"/>
              <w:jc w:val="center"/>
              <w:rPr>
                <w:sz w:val="20"/>
                <w:szCs w:val="20"/>
              </w:rPr>
            </w:pPr>
            <w:r w:rsidRPr="00123874">
              <w:rPr>
                <w:sz w:val="20"/>
                <w:szCs w:val="20"/>
              </w:rPr>
              <w:t>£3.39</w:t>
            </w:r>
          </w:p>
        </w:tc>
        <w:tc>
          <w:tcPr>
            <w:tcW w:w="1745" w:type="dxa"/>
            <w:vAlign w:val="bottom"/>
          </w:tcPr>
          <w:p w14:paraId="6DE49F66" w14:textId="77777777" w:rsidR="00A6795A" w:rsidRPr="00123874" w:rsidRDefault="00A6795A" w:rsidP="00123874">
            <w:pPr>
              <w:spacing w:before="0" w:line="360" w:lineRule="auto"/>
              <w:jc w:val="center"/>
              <w:rPr>
                <w:sz w:val="20"/>
                <w:szCs w:val="20"/>
              </w:rPr>
            </w:pPr>
            <w:r w:rsidRPr="00123874">
              <w:rPr>
                <w:sz w:val="20"/>
                <w:szCs w:val="20"/>
              </w:rPr>
              <w:t>£3.39</w:t>
            </w:r>
          </w:p>
        </w:tc>
      </w:tr>
      <w:tr w:rsidR="00A6795A" w:rsidRPr="00897BF3" w14:paraId="5BA8E8EA" w14:textId="77777777" w:rsidTr="00123874">
        <w:trPr>
          <w:trHeight w:val="20"/>
        </w:trPr>
        <w:tc>
          <w:tcPr>
            <w:tcW w:w="5108" w:type="dxa"/>
            <w:vAlign w:val="bottom"/>
          </w:tcPr>
          <w:p w14:paraId="559F0532" w14:textId="77777777" w:rsidR="00A6795A" w:rsidRPr="00123874" w:rsidRDefault="00A6795A" w:rsidP="00123874">
            <w:pPr>
              <w:spacing w:before="0" w:line="360" w:lineRule="auto"/>
              <w:rPr>
                <w:sz w:val="20"/>
                <w:szCs w:val="20"/>
              </w:rPr>
            </w:pPr>
            <w:r w:rsidRPr="00123874">
              <w:rPr>
                <w:sz w:val="20"/>
                <w:szCs w:val="20"/>
              </w:rPr>
              <w:t xml:space="preserve">Band 2 </w:t>
            </w:r>
            <w:r w:rsidRPr="00123874">
              <w:rPr>
                <w:b/>
                <w:bCs/>
                <w:sz w:val="20"/>
                <w:szCs w:val="20"/>
              </w:rPr>
              <w:t>(£25,000 - £30,999)</w:t>
            </w:r>
          </w:p>
        </w:tc>
        <w:tc>
          <w:tcPr>
            <w:tcW w:w="1745" w:type="dxa"/>
            <w:vAlign w:val="bottom"/>
          </w:tcPr>
          <w:p w14:paraId="50972628" w14:textId="77777777" w:rsidR="00A6795A" w:rsidRPr="00123874" w:rsidRDefault="00A6795A" w:rsidP="00123874">
            <w:pPr>
              <w:spacing w:before="0" w:line="360" w:lineRule="auto"/>
              <w:jc w:val="center"/>
              <w:rPr>
                <w:sz w:val="20"/>
                <w:szCs w:val="20"/>
              </w:rPr>
            </w:pPr>
            <w:r w:rsidRPr="00123874">
              <w:rPr>
                <w:sz w:val="20"/>
                <w:szCs w:val="20"/>
              </w:rPr>
              <w:t>£3.32</w:t>
            </w:r>
          </w:p>
        </w:tc>
        <w:tc>
          <w:tcPr>
            <w:tcW w:w="1745" w:type="dxa"/>
            <w:shd w:val="clear" w:color="auto" w:fill="F2F2F2" w:themeFill="background1" w:themeFillShade="F2"/>
            <w:vAlign w:val="bottom"/>
          </w:tcPr>
          <w:p w14:paraId="519FA1F3" w14:textId="77777777" w:rsidR="00A6795A" w:rsidRPr="00123874" w:rsidRDefault="00A6795A" w:rsidP="00123874">
            <w:pPr>
              <w:spacing w:before="0" w:line="360" w:lineRule="auto"/>
              <w:jc w:val="center"/>
              <w:rPr>
                <w:sz w:val="20"/>
                <w:szCs w:val="20"/>
              </w:rPr>
            </w:pPr>
            <w:r w:rsidRPr="00123874">
              <w:rPr>
                <w:sz w:val="20"/>
                <w:szCs w:val="20"/>
              </w:rPr>
              <w:t>£3.59</w:t>
            </w:r>
          </w:p>
        </w:tc>
        <w:tc>
          <w:tcPr>
            <w:tcW w:w="1745" w:type="dxa"/>
            <w:vAlign w:val="bottom"/>
          </w:tcPr>
          <w:p w14:paraId="7414C3D0" w14:textId="77777777" w:rsidR="00A6795A" w:rsidRPr="00123874" w:rsidRDefault="00A6795A" w:rsidP="00123874">
            <w:pPr>
              <w:spacing w:before="0" w:line="360" w:lineRule="auto"/>
              <w:jc w:val="center"/>
              <w:rPr>
                <w:sz w:val="20"/>
                <w:szCs w:val="20"/>
              </w:rPr>
            </w:pPr>
            <w:r w:rsidRPr="00123874">
              <w:rPr>
                <w:sz w:val="20"/>
                <w:szCs w:val="20"/>
              </w:rPr>
              <w:t>£3.59</w:t>
            </w:r>
          </w:p>
        </w:tc>
      </w:tr>
      <w:tr w:rsidR="00A6795A" w:rsidRPr="00897BF3" w14:paraId="5411CC41" w14:textId="77777777" w:rsidTr="00123874">
        <w:trPr>
          <w:trHeight w:val="20"/>
        </w:trPr>
        <w:tc>
          <w:tcPr>
            <w:tcW w:w="5108" w:type="dxa"/>
            <w:vAlign w:val="bottom"/>
          </w:tcPr>
          <w:p w14:paraId="79FC37A4" w14:textId="77777777" w:rsidR="00A6795A" w:rsidRPr="00123874" w:rsidRDefault="00A6795A" w:rsidP="00123874">
            <w:pPr>
              <w:spacing w:before="0" w:line="360" w:lineRule="auto"/>
              <w:rPr>
                <w:sz w:val="20"/>
                <w:szCs w:val="20"/>
              </w:rPr>
            </w:pPr>
            <w:r w:rsidRPr="00123874">
              <w:rPr>
                <w:sz w:val="20"/>
                <w:szCs w:val="20"/>
              </w:rPr>
              <w:t xml:space="preserve">Band 3 </w:t>
            </w:r>
            <w:r w:rsidRPr="00123874">
              <w:rPr>
                <w:b/>
                <w:bCs/>
                <w:sz w:val="20"/>
                <w:szCs w:val="20"/>
              </w:rPr>
              <w:t>(£31,000 - £39,999)</w:t>
            </w:r>
          </w:p>
        </w:tc>
        <w:tc>
          <w:tcPr>
            <w:tcW w:w="1745" w:type="dxa"/>
            <w:vAlign w:val="bottom"/>
          </w:tcPr>
          <w:p w14:paraId="5BEF783A" w14:textId="77777777" w:rsidR="00A6795A" w:rsidRPr="00123874" w:rsidRDefault="00A6795A" w:rsidP="00123874">
            <w:pPr>
              <w:spacing w:before="0" w:line="360" w:lineRule="auto"/>
              <w:jc w:val="center"/>
              <w:rPr>
                <w:sz w:val="20"/>
                <w:szCs w:val="20"/>
              </w:rPr>
            </w:pPr>
            <w:r w:rsidRPr="00123874">
              <w:rPr>
                <w:sz w:val="20"/>
                <w:szCs w:val="20"/>
              </w:rPr>
              <w:t>£3.62</w:t>
            </w:r>
          </w:p>
        </w:tc>
        <w:tc>
          <w:tcPr>
            <w:tcW w:w="1745" w:type="dxa"/>
            <w:shd w:val="clear" w:color="auto" w:fill="F2F2F2" w:themeFill="background1" w:themeFillShade="F2"/>
            <w:vAlign w:val="bottom"/>
          </w:tcPr>
          <w:p w14:paraId="0CE42769" w14:textId="77777777" w:rsidR="00A6795A" w:rsidRPr="00123874" w:rsidRDefault="00A6795A" w:rsidP="00123874">
            <w:pPr>
              <w:spacing w:before="0" w:line="360" w:lineRule="auto"/>
              <w:jc w:val="center"/>
              <w:rPr>
                <w:sz w:val="20"/>
                <w:szCs w:val="20"/>
              </w:rPr>
            </w:pPr>
            <w:r w:rsidRPr="00123874">
              <w:rPr>
                <w:sz w:val="20"/>
                <w:szCs w:val="20"/>
              </w:rPr>
              <w:t>£3.90</w:t>
            </w:r>
          </w:p>
        </w:tc>
        <w:tc>
          <w:tcPr>
            <w:tcW w:w="1745" w:type="dxa"/>
            <w:vAlign w:val="bottom"/>
          </w:tcPr>
          <w:p w14:paraId="27C88E8F" w14:textId="77777777" w:rsidR="00A6795A" w:rsidRPr="00123874" w:rsidRDefault="00A6795A" w:rsidP="00123874">
            <w:pPr>
              <w:spacing w:before="0" w:line="360" w:lineRule="auto"/>
              <w:jc w:val="center"/>
              <w:rPr>
                <w:sz w:val="20"/>
                <w:szCs w:val="20"/>
              </w:rPr>
            </w:pPr>
            <w:r w:rsidRPr="00123874">
              <w:rPr>
                <w:sz w:val="20"/>
                <w:szCs w:val="20"/>
              </w:rPr>
              <w:t>£3.90</w:t>
            </w:r>
          </w:p>
        </w:tc>
      </w:tr>
      <w:tr w:rsidR="00A6795A" w:rsidRPr="00897BF3" w14:paraId="2C9978E8" w14:textId="77777777" w:rsidTr="00123874">
        <w:trPr>
          <w:trHeight w:val="20"/>
        </w:trPr>
        <w:tc>
          <w:tcPr>
            <w:tcW w:w="5108" w:type="dxa"/>
            <w:vAlign w:val="bottom"/>
          </w:tcPr>
          <w:p w14:paraId="49D5BE51" w14:textId="77777777" w:rsidR="00A6795A" w:rsidRPr="00123874" w:rsidRDefault="00A6795A" w:rsidP="00123874">
            <w:pPr>
              <w:spacing w:before="0" w:line="360" w:lineRule="auto"/>
              <w:rPr>
                <w:sz w:val="20"/>
                <w:szCs w:val="20"/>
              </w:rPr>
            </w:pPr>
            <w:r w:rsidRPr="00123874">
              <w:rPr>
                <w:sz w:val="20"/>
                <w:szCs w:val="20"/>
              </w:rPr>
              <w:t xml:space="preserve">Band 4 </w:t>
            </w:r>
            <w:r w:rsidRPr="00123874">
              <w:rPr>
                <w:b/>
                <w:bCs/>
                <w:sz w:val="20"/>
                <w:szCs w:val="20"/>
              </w:rPr>
              <w:t>(£40,000 - £49,999)</w:t>
            </w:r>
          </w:p>
        </w:tc>
        <w:tc>
          <w:tcPr>
            <w:tcW w:w="1745" w:type="dxa"/>
            <w:vAlign w:val="bottom"/>
          </w:tcPr>
          <w:p w14:paraId="27F30810" w14:textId="77777777" w:rsidR="00A6795A" w:rsidRPr="00123874" w:rsidRDefault="00A6795A" w:rsidP="00123874">
            <w:pPr>
              <w:spacing w:before="0" w:line="360" w:lineRule="auto"/>
              <w:jc w:val="center"/>
              <w:rPr>
                <w:sz w:val="20"/>
                <w:szCs w:val="20"/>
              </w:rPr>
            </w:pPr>
            <w:r w:rsidRPr="00123874">
              <w:rPr>
                <w:sz w:val="20"/>
                <w:szCs w:val="20"/>
              </w:rPr>
              <w:t>£4.01</w:t>
            </w:r>
          </w:p>
        </w:tc>
        <w:tc>
          <w:tcPr>
            <w:tcW w:w="1745" w:type="dxa"/>
            <w:shd w:val="clear" w:color="auto" w:fill="F2F2F2" w:themeFill="background1" w:themeFillShade="F2"/>
            <w:vAlign w:val="bottom"/>
          </w:tcPr>
          <w:p w14:paraId="31891119" w14:textId="77777777" w:rsidR="00A6795A" w:rsidRPr="00123874" w:rsidRDefault="00A6795A" w:rsidP="00123874">
            <w:pPr>
              <w:spacing w:before="0" w:line="360" w:lineRule="auto"/>
              <w:jc w:val="center"/>
              <w:rPr>
                <w:sz w:val="20"/>
                <w:szCs w:val="20"/>
              </w:rPr>
            </w:pPr>
            <w:r w:rsidRPr="00123874">
              <w:rPr>
                <w:sz w:val="20"/>
                <w:szCs w:val="20"/>
              </w:rPr>
              <w:t>£4.33</w:t>
            </w:r>
          </w:p>
        </w:tc>
        <w:tc>
          <w:tcPr>
            <w:tcW w:w="1745" w:type="dxa"/>
            <w:vAlign w:val="bottom"/>
          </w:tcPr>
          <w:p w14:paraId="7261CA44" w14:textId="77777777" w:rsidR="00A6795A" w:rsidRPr="00123874" w:rsidRDefault="00A6795A" w:rsidP="00123874">
            <w:pPr>
              <w:spacing w:before="0" w:line="360" w:lineRule="auto"/>
              <w:jc w:val="center"/>
              <w:rPr>
                <w:sz w:val="20"/>
                <w:szCs w:val="20"/>
              </w:rPr>
            </w:pPr>
            <w:r w:rsidRPr="00123874">
              <w:rPr>
                <w:sz w:val="20"/>
                <w:szCs w:val="20"/>
              </w:rPr>
              <w:t>£4.33</w:t>
            </w:r>
          </w:p>
        </w:tc>
      </w:tr>
      <w:tr w:rsidR="00A6795A" w:rsidRPr="00897BF3" w14:paraId="0E7EA541" w14:textId="77777777" w:rsidTr="00123874">
        <w:trPr>
          <w:trHeight w:val="20"/>
        </w:trPr>
        <w:tc>
          <w:tcPr>
            <w:tcW w:w="5108" w:type="dxa"/>
            <w:vAlign w:val="bottom"/>
          </w:tcPr>
          <w:p w14:paraId="16C02CD5" w14:textId="77777777" w:rsidR="00A6795A" w:rsidRPr="00123874" w:rsidRDefault="00A6795A" w:rsidP="00123874">
            <w:pPr>
              <w:spacing w:before="0" w:line="360" w:lineRule="auto"/>
              <w:rPr>
                <w:sz w:val="20"/>
                <w:szCs w:val="20"/>
              </w:rPr>
            </w:pPr>
            <w:r w:rsidRPr="00123874">
              <w:rPr>
                <w:sz w:val="20"/>
                <w:szCs w:val="20"/>
              </w:rPr>
              <w:t xml:space="preserve">Band 5 </w:t>
            </w:r>
            <w:r w:rsidRPr="00123874">
              <w:rPr>
                <w:b/>
                <w:bCs/>
                <w:sz w:val="20"/>
                <w:szCs w:val="20"/>
              </w:rPr>
              <w:t>(£50,000 - £59,999)</w:t>
            </w:r>
          </w:p>
        </w:tc>
        <w:tc>
          <w:tcPr>
            <w:tcW w:w="1745" w:type="dxa"/>
            <w:vAlign w:val="bottom"/>
          </w:tcPr>
          <w:p w14:paraId="6584A4F8" w14:textId="77777777" w:rsidR="00A6795A" w:rsidRPr="00123874" w:rsidRDefault="00A6795A" w:rsidP="00123874">
            <w:pPr>
              <w:spacing w:before="0" w:line="360" w:lineRule="auto"/>
              <w:jc w:val="center"/>
              <w:rPr>
                <w:sz w:val="20"/>
                <w:szCs w:val="20"/>
              </w:rPr>
            </w:pPr>
            <w:r w:rsidRPr="00123874">
              <w:rPr>
                <w:sz w:val="20"/>
                <w:szCs w:val="20"/>
              </w:rPr>
              <w:t>£4.50</w:t>
            </w:r>
          </w:p>
        </w:tc>
        <w:tc>
          <w:tcPr>
            <w:tcW w:w="1745" w:type="dxa"/>
            <w:shd w:val="clear" w:color="auto" w:fill="F2F2F2" w:themeFill="background1" w:themeFillShade="F2"/>
            <w:vAlign w:val="bottom"/>
          </w:tcPr>
          <w:p w14:paraId="2CB9A3C6" w14:textId="77777777" w:rsidR="00A6795A" w:rsidRPr="00123874" w:rsidRDefault="00A6795A" w:rsidP="00123874">
            <w:pPr>
              <w:spacing w:before="0" w:line="360" w:lineRule="auto"/>
              <w:jc w:val="center"/>
              <w:rPr>
                <w:sz w:val="20"/>
                <w:szCs w:val="20"/>
              </w:rPr>
            </w:pPr>
            <w:r w:rsidRPr="00123874">
              <w:rPr>
                <w:sz w:val="20"/>
                <w:szCs w:val="20"/>
              </w:rPr>
              <w:t>£4.85</w:t>
            </w:r>
          </w:p>
        </w:tc>
        <w:tc>
          <w:tcPr>
            <w:tcW w:w="1745" w:type="dxa"/>
            <w:vAlign w:val="bottom"/>
          </w:tcPr>
          <w:p w14:paraId="68CCA90F" w14:textId="77777777" w:rsidR="00A6795A" w:rsidRPr="00123874" w:rsidRDefault="00A6795A" w:rsidP="00123874">
            <w:pPr>
              <w:spacing w:before="0" w:line="360" w:lineRule="auto"/>
              <w:jc w:val="center"/>
              <w:rPr>
                <w:sz w:val="20"/>
                <w:szCs w:val="20"/>
              </w:rPr>
            </w:pPr>
            <w:r w:rsidRPr="00123874">
              <w:rPr>
                <w:sz w:val="20"/>
                <w:szCs w:val="20"/>
              </w:rPr>
              <w:t>£4.85</w:t>
            </w:r>
          </w:p>
        </w:tc>
      </w:tr>
      <w:tr w:rsidR="00A6795A" w:rsidRPr="00897BF3" w14:paraId="5D391EDC" w14:textId="77777777" w:rsidTr="00123874">
        <w:trPr>
          <w:trHeight w:val="20"/>
        </w:trPr>
        <w:tc>
          <w:tcPr>
            <w:tcW w:w="5108" w:type="dxa"/>
            <w:vAlign w:val="bottom"/>
          </w:tcPr>
          <w:p w14:paraId="2B966B4F" w14:textId="77777777" w:rsidR="00A6795A" w:rsidRPr="00123874" w:rsidRDefault="00A6795A" w:rsidP="00123874">
            <w:pPr>
              <w:spacing w:before="0" w:line="360" w:lineRule="auto"/>
              <w:rPr>
                <w:sz w:val="20"/>
                <w:szCs w:val="20"/>
              </w:rPr>
            </w:pPr>
            <w:r w:rsidRPr="00123874">
              <w:rPr>
                <w:sz w:val="20"/>
                <w:szCs w:val="20"/>
              </w:rPr>
              <w:t xml:space="preserve">Band 6 </w:t>
            </w:r>
            <w:r w:rsidRPr="00123874">
              <w:rPr>
                <w:b/>
                <w:bCs/>
                <w:sz w:val="20"/>
                <w:szCs w:val="20"/>
              </w:rPr>
              <w:t>(£60,000 - £69,999)</w:t>
            </w:r>
          </w:p>
        </w:tc>
        <w:tc>
          <w:tcPr>
            <w:tcW w:w="1745" w:type="dxa"/>
            <w:vAlign w:val="bottom"/>
          </w:tcPr>
          <w:p w14:paraId="449F6E1F" w14:textId="77777777" w:rsidR="00A6795A" w:rsidRPr="00123874" w:rsidRDefault="00A6795A" w:rsidP="00123874">
            <w:pPr>
              <w:spacing w:before="0" w:line="360" w:lineRule="auto"/>
              <w:jc w:val="center"/>
              <w:rPr>
                <w:sz w:val="20"/>
                <w:szCs w:val="20"/>
              </w:rPr>
            </w:pPr>
            <w:r w:rsidRPr="00123874">
              <w:rPr>
                <w:sz w:val="20"/>
                <w:szCs w:val="20"/>
              </w:rPr>
              <w:t>£5.08</w:t>
            </w:r>
          </w:p>
        </w:tc>
        <w:tc>
          <w:tcPr>
            <w:tcW w:w="1745" w:type="dxa"/>
            <w:shd w:val="clear" w:color="auto" w:fill="F2F2F2" w:themeFill="background1" w:themeFillShade="F2"/>
            <w:vAlign w:val="bottom"/>
          </w:tcPr>
          <w:p w14:paraId="33506C7C" w14:textId="77777777" w:rsidR="00A6795A" w:rsidRPr="00123874" w:rsidRDefault="00A6795A" w:rsidP="00123874">
            <w:pPr>
              <w:spacing w:before="0" w:line="360" w:lineRule="auto"/>
              <w:jc w:val="center"/>
              <w:rPr>
                <w:sz w:val="20"/>
                <w:szCs w:val="20"/>
              </w:rPr>
            </w:pPr>
            <w:r w:rsidRPr="00123874">
              <w:rPr>
                <w:sz w:val="20"/>
                <w:szCs w:val="20"/>
              </w:rPr>
              <w:t>£5.49</w:t>
            </w:r>
          </w:p>
        </w:tc>
        <w:tc>
          <w:tcPr>
            <w:tcW w:w="1745" w:type="dxa"/>
            <w:vAlign w:val="bottom"/>
          </w:tcPr>
          <w:p w14:paraId="2F5EA6FE" w14:textId="77777777" w:rsidR="00A6795A" w:rsidRPr="00123874" w:rsidRDefault="00A6795A" w:rsidP="00123874">
            <w:pPr>
              <w:spacing w:before="0" w:line="360" w:lineRule="auto"/>
              <w:jc w:val="center"/>
              <w:rPr>
                <w:sz w:val="20"/>
                <w:szCs w:val="20"/>
              </w:rPr>
            </w:pPr>
            <w:r w:rsidRPr="00123874">
              <w:rPr>
                <w:sz w:val="20"/>
                <w:szCs w:val="20"/>
              </w:rPr>
              <w:t>£5.49</w:t>
            </w:r>
          </w:p>
        </w:tc>
      </w:tr>
      <w:tr w:rsidR="00A6795A" w:rsidRPr="00897BF3" w14:paraId="62A22061" w14:textId="77777777" w:rsidTr="00123874">
        <w:trPr>
          <w:trHeight w:val="20"/>
        </w:trPr>
        <w:tc>
          <w:tcPr>
            <w:tcW w:w="5108" w:type="dxa"/>
            <w:vAlign w:val="bottom"/>
          </w:tcPr>
          <w:p w14:paraId="7361CDC9" w14:textId="77777777" w:rsidR="00A6795A" w:rsidRPr="00123874" w:rsidRDefault="00A6795A" w:rsidP="00123874">
            <w:pPr>
              <w:spacing w:before="0" w:line="360" w:lineRule="auto"/>
              <w:rPr>
                <w:sz w:val="20"/>
                <w:szCs w:val="20"/>
              </w:rPr>
            </w:pPr>
            <w:r w:rsidRPr="00123874">
              <w:rPr>
                <w:sz w:val="20"/>
                <w:szCs w:val="20"/>
              </w:rPr>
              <w:t xml:space="preserve">Band 7 </w:t>
            </w:r>
            <w:r w:rsidRPr="00123874">
              <w:rPr>
                <w:b/>
                <w:bCs/>
                <w:sz w:val="20"/>
                <w:szCs w:val="20"/>
              </w:rPr>
              <w:t>(£70,000 - £79,999)</w:t>
            </w:r>
          </w:p>
        </w:tc>
        <w:tc>
          <w:tcPr>
            <w:tcW w:w="1745" w:type="dxa"/>
            <w:vAlign w:val="bottom"/>
          </w:tcPr>
          <w:p w14:paraId="0A209F7E" w14:textId="77777777" w:rsidR="00A6795A" w:rsidRPr="00123874" w:rsidRDefault="00A6795A" w:rsidP="00123874">
            <w:pPr>
              <w:spacing w:before="0" w:line="360" w:lineRule="auto"/>
              <w:jc w:val="center"/>
              <w:rPr>
                <w:sz w:val="20"/>
                <w:szCs w:val="20"/>
              </w:rPr>
            </w:pPr>
            <w:r w:rsidRPr="00123874">
              <w:rPr>
                <w:sz w:val="20"/>
                <w:szCs w:val="20"/>
              </w:rPr>
              <w:t>£5.28</w:t>
            </w:r>
          </w:p>
        </w:tc>
        <w:tc>
          <w:tcPr>
            <w:tcW w:w="1745" w:type="dxa"/>
            <w:shd w:val="clear" w:color="auto" w:fill="F2F2F2" w:themeFill="background1" w:themeFillShade="F2"/>
            <w:vAlign w:val="bottom"/>
          </w:tcPr>
          <w:p w14:paraId="209367D6" w14:textId="77777777" w:rsidR="00A6795A" w:rsidRPr="00123874" w:rsidRDefault="00A6795A" w:rsidP="00123874">
            <w:pPr>
              <w:spacing w:before="0" w:line="360" w:lineRule="auto"/>
              <w:jc w:val="center"/>
              <w:rPr>
                <w:sz w:val="20"/>
                <w:szCs w:val="20"/>
              </w:rPr>
            </w:pPr>
            <w:r w:rsidRPr="00123874">
              <w:rPr>
                <w:sz w:val="20"/>
                <w:szCs w:val="20"/>
              </w:rPr>
              <w:t>£5.70</w:t>
            </w:r>
          </w:p>
        </w:tc>
        <w:tc>
          <w:tcPr>
            <w:tcW w:w="1745" w:type="dxa"/>
            <w:vAlign w:val="bottom"/>
          </w:tcPr>
          <w:p w14:paraId="52034605" w14:textId="77777777" w:rsidR="00A6795A" w:rsidRPr="00123874" w:rsidRDefault="00A6795A" w:rsidP="00123874">
            <w:pPr>
              <w:spacing w:before="0" w:line="360" w:lineRule="auto"/>
              <w:jc w:val="center"/>
              <w:rPr>
                <w:sz w:val="20"/>
                <w:szCs w:val="20"/>
              </w:rPr>
            </w:pPr>
            <w:r w:rsidRPr="00123874">
              <w:rPr>
                <w:sz w:val="20"/>
                <w:szCs w:val="20"/>
              </w:rPr>
              <w:t>£5.70</w:t>
            </w:r>
          </w:p>
        </w:tc>
      </w:tr>
      <w:tr w:rsidR="00A6795A" w:rsidRPr="00897BF3" w14:paraId="5CB7E6D9" w14:textId="77777777" w:rsidTr="00123874">
        <w:trPr>
          <w:trHeight w:val="20"/>
        </w:trPr>
        <w:tc>
          <w:tcPr>
            <w:tcW w:w="5108" w:type="dxa"/>
            <w:vAlign w:val="bottom"/>
          </w:tcPr>
          <w:p w14:paraId="00C11F08" w14:textId="77777777" w:rsidR="00A6795A" w:rsidRPr="00123874" w:rsidRDefault="00A6795A" w:rsidP="00123874">
            <w:pPr>
              <w:spacing w:before="0" w:line="360" w:lineRule="auto"/>
              <w:rPr>
                <w:sz w:val="20"/>
                <w:szCs w:val="20"/>
              </w:rPr>
            </w:pPr>
            <w:r w:rsidRPr="00123874">
              <w:rPr>
                <w:sz w:val="20"/>
                <w:szCs w:val="20"/>
              </w:rPr>
              <w:t xml:space="preserve">Band 8 </w:t>
            </w:r>
            <w:r w:rsidRPr="00123874">
              <w:rPr>
                <w:b/>
                <w:bCs/>
                <w:sz w:val="20"/>
                <w:szCs w:val="20"/>
              </w:rPr>
              <w:t>(£80,000 - £89,999)</w:t>
            </w:r>
          </w:p>
        </w:tc>
        <w:tc>
          <w:tcPr>
            <w:tcW w:w="1745" w:type="dxa"/>
            <w:vAlign w:val="bottom"/>
          </w:tcPr>
          <w:p w14:paraId="0BD017B4" w14:textId="77777777" w:rsidR="00A6795A" w:rsidRPr="00123874" w:rsidRDefault="00A6795A" w:rsidP="00123874">
            <w:pPr>
              <w:spacing w:before="0" w:line="360" w:lineRule="auto"/>
              <w:jc w:val="center"/>
              <w:rPr>
                <w:sz w:val="20"/>
                <w:szCs w:val="20"/>
              </w:rPr>
            </w:pPr>
            <w:r w:rsidRPr="00123874">
              <w:rPr>
                <w:sz w:val="20"/>
                <w:szCs w:val="20"/>
              </w:rPr>
              <w:t>£6.21</w:t>
            </w:r>
          </w:p>
        </w:tc>
        <w:tc>
          <w:tcPr>
            <w:tcW w:w="1745" w:type="dxa"/>
            <w:shd w:val="clear" w:color="auto" w:fill="F2F2F2" w:themeFill="background1" w:themeFillShade="F2"/>
            <w:vAlign w:val="bottom"/>
          </w:tcPr>
          <w:p w14:paraId="492A04CC" w14:textId="77777777" w:rsidR="00A6795A" w:rsidRPr="00123874" w:rsidRDefault="00A6795A" w:rsidP="00123874">
            <w:pPr>
              <w:spacing w:before="0" w:line="360" w:lineRule="auto"/>
              <w:jc w:val="center"/>
              <w:rPr>
                <w:sz w:val="20"/>
                <w:szCs w:val="20"/>
              </w:rPr>
            </w:pPr>
            <w:r w:rsidRPr="00123874">
              <w:rPr>
                <w:sz w:val="20"/>
                <w:szCs w:val="20"/>
              </w:rPr>
              <w:t>£6.22</w:t>
            </w:r>
          </w:p>
        </w:tc>
        <w:tc>
          <w:tcPr>
            <w:tcW w:w="1745" w:type="dxa"/>
            <w:vAlign w:val="bottom"/>
          </w:tcPr>
          <w:p w14:paraId="6C06D21F" w14:textId="77777777" w:rsidR="00A6795A" w:rsidRPr="00123874" w:rsidRDefault="00A6795A" w:rsidP="00123874">
            <w:pPr>
              <w:spacing w:before="0" w:line="360" w:lineRule="auto"/>
              <w:jc w:val="center"/>
              <w:rPr>
                <w:sz w:val="20"/>
                <w:szCs w:val="20"/>
              </w:rPr>
            </w:pPr>
            <w:r w:rsidRPr="00123874">
              <w:rPr>
                <w:sz w:val="20"/>
                <w:szCs w:val="20"/>
              </w:rPr>
              <w:t>£6.22</w:t>
            </w:r>
          </w:p>
        </w:tc>
      </w:tr>
      <w:tr w:rsidR="00A6795A" w:rsidRPr="00897BF3" w14:paraId="3B71FBEF" w14:textId="77777777" w:rsidTr="00123874">
        <w:trPr>
          <w:trHeight w:val="20"/>
        </w:trPr>
        <w:tc>
          <w:tcPr>
            <w:tcW w:w="5108" w:type="dxa"/>
            <w:vAlign w:val="bottom"/>
          </w:tcPr>
          <w:p w14:paraId="161FE8C7" w14:textId="77777777" w:rsidR="00A6795A" w:rsidRPr="00123874" w:rsidRDefault="00A6795A" w:rsidP="00123874">
            <w:pPr>
              <w:spacing w:before="0" w:line="360" w:lineRule="auto"/>
              <w:rPr>
                <w:sz w:val="20"/>
                <w:szCs w:val="20"/>
              </w:rPr>
            </w:pPr>
            <w:r w:rsidRPr="00123874">
              <w:rPr>
                <w:sz w:val="20"/>
                <w:szCs w:val="20"/>
              </w:rPr>
              <w:t xml:space="preserve">Band 9 </w:t>
            </w:r>
            <w:r w:rsidRPr="00123874">
              <w:rPr>
                <w:b/>
                <w:bCs/>
                <w:sz w:val="20"/>
                <w:szCs w:val="20"/>
              </w:rPr>
              <w:t>(£90,000 - £99,999)</w:t>
            </w:r>
          </w:p>
        </w:tc>
        <w:tc>
          <w:tcPr>
            <w:tcW w:w="1745" w:type="dxa"/>
            <w:vAlign w:val="bottom"/>
          </w:tcPr>
          <w:p w14:paraId="6131DAE1" w14:textId="77777777" w:rsidR="00A6795A" w:rsidRPr="00123874" w:rsidRDefault="00A6795A" w:rsidP="00123874">
            <w:pPr>
              <w:spacing w:before="0" w:line="360" w:lineRule="auto"/>
              <w:jc w:val="center"/>
              <w:rPr>
                <w:sz w:val="20"/>
                <w:szCs w:val="20"/>
              </w:rPr>
            </w:pPr>
            <w:r w:rsidRPr="00123874">
              <w:rPr>
                <w:sz w:val="20"/>
                <w:szCs w:val="20"/>
              </w:rPr>
              <w:t>£6.57</w:t>
            </w:r>
          </w:p>
        </w:tc>
        <w:tc>
          <w:tcPr>
            <w:tcW w:w="1745" w:type="dxa"/>
            <w:shd w:val="clear" w:color="auto" w:fill="F2F2F2" w:themeFill="background1" w:themeFillShade="F2"/>
            <w:vAlign w:val="bottom"/>
          </w:tcPr>
          <w:p w14:paraId="50A6D99B" w14:textId="77777777" w:rsidR="00A6795A" w:rsidRPr="00123874" w:rsidRDefault="00A6795A" w:rsidP="00123874">
            <w:pPr>
              <w:spacing w:before="0" w:line="360" w:lineRule="auto"/>
              <w:jc w:val="center"/>
              <w:rPr>
                <w:sz w:val="20"/>
                <w:szCs w:val="20"/>
              </w:rPr>
            </w:pPr>
            <w:r w:rsidRPr="00123874">
              <w:rPr>
                <w:sz w:val="20"/>
                <w:szCs w:val="20"/>
              </w:rPr>
              <w:t>£6.57</w:t>
            </w:r>
          </w:p>
        </w:tc>
        <w:tc>
          <w:tcPr>
            <w:tcW w:w="1745" w:type="dxa"/>
            <w:vAlign w:val="bottom"/>
          </w:tcPr>
          <w:p w14:paraId="2BF6F06B" w14:textId="77777777" w:rsidR="00A6795A" w:rsidRPr="00123874" w:rsidRDefault="00A6795A" w:rsidP="00123874">
            <w:pPr>
              <w:spacing w:before="0" w:line="360" w:lineRule="auto"/>
              <w:jc w:val="center"/>
              <w:rPr>
                <w:sz w:val="20"/>
                <w:szCs w:val="20"/>
              </w:rPr>
            </w:pPr>
            <w:r w:rsidRPr="00123874">
              <w:rPr>
                <w:sz w:val="20"/>
                <w:szCs w:val="20"/>
              </w:rPr>
              <w:t>£6.57</w:t>
            </w:r>
          </w:p>
        </w:tc>
      </w:tr>
      <w:tr w:rsidR="00A6795A" w:rsidRPr="00897BF3" w14:paraId="1FF97BF1" w14:textId="77777777" w:rsidTr="00123874">
        <w:trPr>
          <w:trHeight w:val="20"/>
        </w:trPr>
        <w:tc>
          <w:tcPr>
            <w:tcW w:w="5108" w:type="dxa"/>
            <w:vAlign w:val="bottom"/>
          </w:tcPr>
          <w:p w14:paraId="1EDAC91B" w14:textId="77777777" w:rsidR="00A6795A" w:rsidRPr="00123874" w:rsidRDefault="00A6795A" w:rsidP="00123874">
            <w:pPr>
              <w:spacing w:before="0" w:line="360" w:lineRule="auto"/>
              <w:rPr>
                <w:sz w:val="20"/>
                <w:szCs w:val="20"/>
              </w:rPr>
            </w:pPr>
            <w:r w:rsidRPr="00123874">
              <w:rPr>
                <w:sz w:val="20"/>
                <w:szCs w:val="20"/>
              </w:rPr>
              <w:t xml:space="preserve">Band 10 </w:t>
            </w:r>
            <w:r w:rsidRPr="00123874">
              <w:rPr>
                <w:b/>
                <w:bCs/>
                <w:sz w:val="20"/>
                <w:szCs w:val="20"/>
              </w:rPr>
              <w:t>(£100,000 - £120,000)</w:t>
            </w:r>
          </w:p>
        </w:tc>
        <w:tc>
          <w:tcPr>
            <w:tcW w:w="1745" w:type="dxa"/>
            <w:vAlign w:val="bottom"/>
          </w:tcPr>
          <w:p w14:paraId="4A61DD03" w14:textId="77777777" w:rsidR="00A6795A" w:rsidRPr="00123874" w:rsidRDefault="00A6795A" w:rsidP="00123874">
            <w:pPr>
              <w:spacing w:before="0" w:line="360" w:lineRule="auto"/>
              <w:jc w:val="center"/>
              <w:rPr>
                <w:sz w:val="20"/>
                <w:szCs w:val="20"/>
              </w:rPr>
            </w:pPr>
            <w:r w:rsidRPr="00123874">
              <w:rPr>
                <w:sz w:val="20"/>
                <w:szCs w:val="20"/>
              </w:rPr>
              <w:t>£7.23</w:t>
            </w:r>
          </w:p>
        </w:tc>
        <w:tc>
          <w:tcPr>
            <w:tcW w:w="1745" w:type="dxa"/>
            <w:shd w:val="clear" w:color="auto" w:fill="F2F2F2" w:themeFill="background1" w:themeFillShade="F2"/>
            <w:vAlign w:val="bottom"/>
          </w:tcPr>
          <w:p w14:paraId="27688B84" w14:textId="77777777" w:rsidR="00A6795A" w:rsidRPr="00123874" w:rsidRDefault="00A6795A" w:rsidP="00123874">
            <w:pPr>
              <w:spacing w:before="0" w:line="360" w:lineRule="auto"/>
              <w:jc w:val="center"/>
              <w:rPr>
                <w:sz w:val="20"/>
                <w:szCs w:val="20"/>
              </w:rPr>
            </w:pPr>
            <w:r w:rsidRPr="00123874">
              <w:rPr>
                <w:sz w:val="20"/>
                <w:szCs w:val="20"/>
              </w:rPr>
              <w:t>£7.24</w:t>
            </w:r>
          </w:p>
        </w:tc>
        <w:tc>
          <w:tcPr>
            <w:tcW w:w="1745" w:type="dxa"/>
            <w:vAlign w:val="bottom"/>
          </w:tcPr>
          <w:p w14:paraId="70BD0F1B" w14:textId="77777777" w:rsidR="00A6795A" w:rsidRPr="00123874" w:rsidRDefault="00A6795A" w:rsidP="00123874">
            <w:pPr>
              <w:spacing w:before="0" w:line="360" w:lineRule="auto"/>
              <w:jc w:val="center"/>
              <w:rPr>
                <w:sz w:val="20"/>
                <w:szCs w:val="20"/>
              </w:rPr>
            </w:pPr>
            <w:r w:rsidRPr="00123874">
              <w:rPr>
                <w:sz w:val="20"/>
                <w:szCs w:val="20"/>
              </w:rPr>
              <w:t>£7.24</w:t>
            </w:r>
          </w:p>
        </w:tc>
      </w:tr>
      <w:tr w:rsidR="00A6795A" w:rsidRPr="00897BF3" w14:paraId="3C87B65B" w14:textId="77777777" w:rsidTr="00123874">
        <w:trPr>
          <w:trHeight w:val="20"/>
        </w:trPr>
        <w:tc>
          <w:tcPr>
            <w:tcW w:w="5108" w:type="dxa"/>
            <w:vAlign w:val="bottom"/>
          </w:tcPr>
          <w:p w14:paraId="41148D37" w14:textId="77777777" w:rsidR="00A6795A" w:rsidRPr="00123874" w:rsidRDefault="00A6795A" w:rsidP="00123874">
            <w:pPr>
              <w:spacing w:before="0" w:line="360" w:lineRule="auto"/>
              <w:rPr>
                <w:sz w:val="20"/>
                <w:szCs w:val="20"/>
              </w:rPr>
            </w:pPr>
            <w:r w:rsidRPr="00123874">
              <w:rPr>
                <w:sz w:val="20"/>
                <w:szCs w:val="20"/>
              </w:rPr>
              <w:t xml:space="preserve">Band 11 </w:t>
            </w:r>
            <w:r w:rsidRPr="00123874">
              <w:rPr>
                <w:b/>
                <w:bCs/>
                <w:sz w:val="20"/>
                <w:szCs w:val="20"/>
              </w:rPr>
              <w:t>(above £120,000)</w:t>
            </w:r>
          </w:p>
        </w:tc>
        <w:tc>
          <w:tcPr>
            <w:tcW w:w="1745" w:type="dxa"/>
            <w:vAlign w:val="bottom"/>
          </w:tcPr>
          <w:p w14:paraId="4C7A4774" w14:textId="77777777" w:rsidR="00A6795A" w:rsidRPr="00123874" w:rsidRDefault="00A6795A" w:rsidP="00123874">
            <w:pPr>
              <w:spacing w:before="0" w:line="360" w:lineRule="auto"/>
              <w:jc w:val="center"/>
              <w:rPr>
                <w:sz w:val="20"/>
                <w:szCs w:val="20"/>
              </w:rPr>
            </w:pPr>
            <w:r w:rsidRPr="00123874">
              <w:rPr>
                <w:sz w:val="20"/>
                <w:szCs w:val="20"/>
              </w:rPr>
              <w:t>£7.64</w:t>
            </w:r>
          </w:p>
        </w:tc>
        <w:tc>
          <w:tcPr>
            <w:tcW w:w="1745" w:type="dxa"/>
            <w:shd w:val="clear" w:color="auto" w:fill="F2F2F2" w:themeFill="background1" w:themeFillShade="F2"/>
            <w:vAlign w:val="bottom"/>
          </w:tcPr>
          <w:p w14:paraId="0A140A21" w14:textId="77777777" w:rsidR="00A6795A" w:rsidRPr="00123874" w:rsidRDefault="00A6795A" w:rsidP="00123874">
            <w:pPr>
              <w:spacing w:before="0" w:line="360" w:lineRule="auto"/>
              <w:jc w:val="center"/>
              <w:rPr>
                <w:sz w:val="20"/>
                <w:szCs w:val="20"/>
              </w:rPr>
            </w:pPr>
            <w:r w:rsidRPr="00123874">
              <w:rPr>
                <w:sz w:val="20"/>
                <w:szCs w:val="20"/>
              </w:rPr>
              <w:t>£7.65</w:t>
            </w:r>
          </w:p>
        </w:tc>
        <w:tc>
          <w:tcPr>
            <w:tcW w:w="1745" w:type="dxa"/>
            <w:vAlign w:val="bottom"/>
          </w:tcPr>
          <w:p w14:paraId="3DD5576D" w14:textId="77777777" w:rsidR="00A6795A" w:rsidRPr="00123874" w:rsidRDefault="00A6795A" w:rsidP="00123874">
            <w:pPr>
              <w:spacing w:before="0" w:line="360" w:lineRule="auto"/>
              <w:jc w:val="center"/>
              <w:rPr>
                <w:sz w:val="20"/>
                <w:szCs w:val="20"/>
              </w:rPr>
            </w:pPr>
            <w:r w:rsidRPr="00123874">
              <w:rPr>
                <w:sz w:val="20"/>
                <w:szCs w:val="20"/>
              </w:rPr>
              <w:t>£7.65</w:t>
            </w:r>
          </w:p>
        </w:tc>
      </w:tr>
      <w:tr w:rsidR="00A6795A" w:rsidRPr="00897BF3" w14:paraId="5CCE93C4" w14:textId="77777777" w:rsidTr="00123874">
        <w:trPr>
          <w:trHeight w:val="20"/>
        </w:trPr>
        <w:tc>
          <w:tcPr>
            <w:tcW w:w="5108" w:type="dxa"/>
            <w:vAlign w:val="bottom"/>
          </w:tcPr>
          <w:p w14:paraId="3D6B9F05" w14:textId="77777777" w:rsidR="00A6795A" w:rsidRPr="00123874" w:rsidRDefault="00A6795A" w:rsidP="00123874">
            <w:pPr>
              <w:spacing w:before="0" w:line="360" w:lineRule="auto"/>
              <w:rPr>
                <w:b/>
                <w:bCs/>
                <w:sz w:val="20"/>
                <w:szCs w:val="20"/>
              </w:rPr>
            </w:pPr>
            <w:r w:rsidRPr="00123874">
              <w:rPr>
                <w:sz w:val="20"/>
                <w:szCs w:val="20"/>
              </w:rPr>
              <w:t>Marketed</w:t>
            </w:r>
            <w:r w:rsidRPr="00123874">
              <w:rPr>
                <w:b/>
                <w:bCs/>
                <w:sz w:val="20"/>
                <w:szCs w:val="20"/>
              </w:rPr>
              <w:t xml:space="preserve"> (Islington and Out of Borough)</w:t>
            </w:r>
          </w:p>
        </w:tc>
        <w:tc>
          <w:tcPr>
            <w:tcW w:w="1745" w:type="dxa"/>
            <w:vAlign w:val="bottom"/>
          </w:tcPr>
          <w:p w14:paraId="64C0541D" w14:textId="77777777" w:rsidR="00A6795A" w:rsidRPr="00123874" w:rsidRDefault="00A6795A" w:rsidP="00123874">
            <w:pPr>
              <w:spacing w:before="0" w:line="360" w:lineRule="auto"/>
              <w:jc w:val="center"/>
              <w:rPr>
                <w:sz w:val="20"/>
                <w:szCs w:val="20"/>
              </w:rPr>
            </w:pPr>
            <w:r w:rsidRPr="00123874">
              <w:rPr>
                <w:sz w:val="20"/>
                <w:szCs w:val="20"/>
              </w:rPr>
              <w:t>£8.06</w:t>
            </w:r>
          </w:p>
        </w:tc>
        <w:tc>
          <w:tcPr>
            <w:tcW w:w="1745" w:type="dxa"/>
            <w:shd w:val="clear" w:color="auto" w:fill="F2F2F2" w:themeFill="background1" w:themeFillShade="F2"/>
            <w:vAlign w:val="bottom"/>
          </w:tcPr>
          <w:p w14:paraId="4167B972" w14:textId="77777777" w:rsidR="00A6795A" w:rsidRPr="00123874" w:rsidRDefault="00A6795A" w:rsidP="00123874">
            <w:pPr>
              <w:spacing w:before="0" w:line="360" w:lineRule="auto"/>
              <w:jc w:val="center"/>
              <w:rPr>
                <w:sz w:val="20"/>
                <w:szCs w:val="20"/>
              </w:rPr>
            </w:pPr>
            <w:r w:rsidRPr="00123874">
              <w:rPr>
                <w:sz w:val="20"/>
                <w:szCs w:val="20"/>
              </w:rPr>
              <w:t>£8.06</w:t>
            </w:r>
          </w:p>
        </w:tc>
        <w:tc>
          <w:tcPr>
            <w:tcW w:w="1745" w:type="dxa"/>
            <w:vAlign w:val="bottom"/>
          </w:tcPr>
          <w:p w14:paraId="43422D3F" w14:textId="77777777" w:rsidR="00A6795A" w:rsidRPr="00123874" w:rsidRDefault="00A6795A" w:rsidP="00123874">
            <w:pPr>
              <w:spacing w:before="0" w:line="360" w:lineRule="auto"/>
              <w:jc w:val="center"/>
              <w:rPr>
                <w:sz w:val="20"/>
                <w:szCs w:val="20"/>
              </w:rPr>
            </w:pPr>
            <w:r w:rsidRPr="00123874">
              <w:rPr>
                <w:sz w:val="20"/>
                <w:szCs w:val="20"/>
              </w:rPr>
              <w:t>£8.06</w:t>
            </w:r>
          </w:p>
        </w:tc>
      </w:tr>
    </w:tbl>
    <w:p w14:paraId="3DB16DF2" w14:textId="2D5A5DB0" w:rsidR="00A76E18" w:rsidRPr="00004327" w:rsidRDefault="00A76E18" w:rsidP="00004327">
      <w:pPr>
        <w:pStyle w:val="ListParagraph"/>
        <w:numPr>
          <w:ilvl w:val="0"/>
          <w:numId w:val="5"/>
        </w:numPr>
        <w:spacing w:after="240"/>
        <w:ind w:left="567" w:hanging="567"/>
        <w:contextualSpacing w:val="0"/>
        <w:rPr>
          <w:b/>
          <w:bCs/>
          <w:color w:val="288647"/>
        </w:rPr>
      </w:pPr>
      <w:r w:rsidRPr="00004327">
        <w:rPr>
          <w:b/>
          <w:bCs/>
          <w:color w:val="288647"/>
        </w:rPr>
        <w:lastRenderedPageBreak/>
        <w:t xml:space="preserve">Settling in period </w:t>
      </w:r>
    </w:p>
    <w:p w14:paraId="13624175" w14:textId="0E3127E4" w:rsidR="000A6C42" w:rsidRDefault="00701F58" w:rsidP="000F50C8">
      <w:pPr>
        <w:pStyle w:val="ListParagraph"/>
        <w:spacing w:after="240"/>
        <w:ind w:left="1440" w:hanging="810"/>
        <w:contextualSpacing w:val="0"/>
      </w:pPr>
      <w:r>
        <w:t>9.1</w:t>
      </w:r>
      <w:r>
        <w:tab/>
      </w:r>
      <w:r w:rsidR="00BD7868" w:rsidRPr="00F06A39">
        <w:t xml:space="preserve">Parents/carers are given a one-week (Monday </w:t>
      </w:r>
      <w:r w:rsidR="00475498">
        <w:t>to</w:t>
      </w:r>
      <w:r w:rsidR="00BD7868" w:rsidRPr="00F06A39">
        <w:t xml:space="preserve"> Friday consecutively for </w:t>
      </w:r>
      <w:r w:rsidR="002648FF">
        <w:t>two</w:t>
      </w:r>
      <w:r w:rsidR="002648FF" w:rsidRPr="00F06A39">
        <w:t>-, three- and five-day</w:t>
      </w:r>
      <w:r w:rsidR="00BD7868" w:rsidRPr="00F06A39">
        <w:t xml:space="preserve"> places) settling in </w:t>
      </w:r>
      <w:r w:rsidR="00247395">
        <w:t xml:space="preserve">period </w:t>
      </w:r>
      <w:r w:rsidR="00BD7868" w:rsidRPr="00F06A39">
        <w:t>at no charge</w:t>
      </w:r>
      <w:r w:rsidR="00443D61">
        <w:t>.</w:t>
      </w:r>
    </w:p>
    <w:p w14:paraId="6D60C87C" w14:textId="5AA6356D" w:rsidR="00CD5CBE" w:rsidRPr="00004327" w:rsidRDefault="00CD5CBE" w:rsidP="00004327">
      <w:pPr>
        <w:pStyle w:val="ListParagraph"/>
        <w:numPr>
          <w:ilvl w:val="0"/>
          <w:numId w:val="5"/>
        </w:numPr>
        <w:spacing w:after="240"/>
        <w:ind w:left="567" w:hanging="567"/>
        <w:contextualSpacing w:val="0"/>
        <w:rPr>
          <w:b/>
          <w:bCs/>
          <w:color w:val="288647"/>
        </w:rPr>
      </w:pPr>
      <w:r w:rsidRPr="00004327">
        <w:rPr>
          <w:b/>
          <w:bCs/>
          <w:color w:val="288647"/>
        </w:rPr>
        <w:t>Notice period</w:t>
      </w:r>
    </w:p>
    <w:p w14:paraId="2B4BE5F7" w14:textId="011F4A36" w:rsidR="00D747BF" w:rsidRDefault="00FE12FF" w:rsidP="000F50C8">
      <w:pPr>
        <w:spacing w:after="240"/>
        <w:ind w:left="1440" w:hanging="810"/>
      </w:pPr>
      <w:r>
        <w:t>1</w:t>
      </w:r>
      <w:r w:rsidR="00B948FF">
        <w:t>0</w:t>
      </w:r>
      <w:r w:rsidR="00CD5CBE">
        <w:t>.1</w:t>
      </w:r>
      <w:r w:rsidR="00CD5CBE">
        <w:tab/>
      </w:r>
      <w:r w:rsidR="00821F0C" w:rsidRPr="00821F0C">
        <w:t>A notice period of 4 calendar weeks (Sunday – Saturday equal to one week) is required for termination of a place. A charge of 4 calendar weeks is payable regardless of whether this notice period falls in a holiday period. Charges will be payable for this period, whether or not your child attends.</w:t>
      </w:r>
    </w:p>
    <w:p w14:paraId="303B75D1" w14:textId="6E79C8C2" w:rsidR="00A76E18" w:rsidRPr="00004327" w:rsidRDefault="00A76E18" w:rsidP="00004327">
      <w:pPr>
        <w:pStyle w:val="ListParagraph"/>
        <w:numPr>
          <w:ilvl w:val="0"/>
          <w:numId w:val="5"/>
        </w:numPr>
        <w:spacing w:after="240"/>
        <w:ind w:left="567" w:hanging="567"/>
        <w:contextualSpacing w:val="0"/>
        <w:rPr>
          <w:b/>
          <w:bCs/>
          <w:color w:val="288647"/>
        </w:rPr>
      </w:pPr>
      <w:r w:rsidRPr="00004327">
        <w:rPr>
          <w:b/>
          <w:bCs/>
          <w:color w:val="288647"/>
        </w:rPr>
        <w:t xml:space="preserve">Changes in </w:t>
      </w:r>
      <w:r w:rsidR="00C73350" w:rsidRPr="00004327">
        <w:rPr>
          <w:b/>
          <w:bCs/>
          <w:color w:val="288647"/>
        </w:rPr>
        <w:t>income or employment</w:t>
      </w:r>
    </w:p>
    <w:p w14:paraId="7A67F690" w14:textId="38BF85B8" w:rsidR="00B170E5" w:rsidRDefault="00CD5CBE" w:rsidP="00A605C9">
      <w:pPr>
        <w:spacing w:after="240"/>
        <w:ind w:left="1440" w:hanging="810"/>
      </w:pPr>
      <w:r>
        <w:t>1</w:t>
      </w:r>
      <w:r w:rsidR="00B948FF">
        <w:t>1</w:t>
      </w:r>
      <w:r>
        <w:t>.1</w:t>
      </w:r>
      <w:r>
        <w:tab/>
      </w:r>
      <w:r w:rsidR="00A76E18" w:rsidRPr="00712029">
        <w:t xml:space="preserve">If the charging policy is amended or if childcare charges have been calculated incorrectly, notice of four weeks will be given to affected parents and </w:t>
      </w:r>
      <w:r w:rsidR="00300AEB" w:rsidRPr="00712029">
        <w:t>adjusted</w:t>
      </w:r>
      <w:r w:rsidR="00A76E18" w:rsidRPr="00712029">
        <w:t xml:space="preserve"> charges applied at the end of that notice period</w:t>
      </w:r>
      <w:r w:rsidR="005A12CF">
        <w:t>.</w:t>
      </w:r>
      <w:r w:rsidR="007F0923" w:rsidRPr="005A12CF">
        <w:t xml:space="preserve"> </w:t>
      </w:r>
    </w:p>
    <w:p w14:paraId="39A0A4AE" w14:textId="28B4F59B" w:rsidR="00F96125" w:rsidRPr="00B170E5" w:rsidRDefault="00B170E5" w:rsidP="00A605C9">
      <w:pPr>
        <w:spacing w:after="240"/>
        <w:ind w:left="1440" w:hanging="810"/>
      </w:pPr>
      <w:r>
        <w:t>1</w:t>
      </w:r>
      <w:r w:rsidR="00B948FF">
        <w:t>1</w:t>
      </w:r>
      <w:r>
        <w:t>.2</w:t>
      </w:r>
      <w:r>
        <w:tab/>
      </w:r>
      <w:r w:rsidR="00F96125" w:rsidRPr="00F96125">
        <w:t>If your household income changes (e.g. due to parental leave), your fees will adjust based on the new income band</w:t>
      </w:r>
      <w:r w:rsidR="003226C6">
        <w:t>.</w:t>
      </w:r>
    </w:p>
    <w:p w14:paraId="6EE00247" w14:textId="2B746BFB" w:rsidR="007302D2" w:rsidRPr="007302D2" w:rsidRDefault="007302D2" w:rsidP="00A605C9">
      <w:pPr>
        <w:spacing w:after="240"/>
        <w:ind w:left="1440" w:hanging="810"/>
      </w:pPr>
      <w:r>
        <w:t>1</w:t>
      </w:r>
      <w:r w:rsidR="00B948FF">
        <w:t>1</w:t>
      </w:r>
      <w:r>
        <w:t>.3</w:t>
      </w:r>
      <w:r>
        <w:tab/>
      </w:r>
      <w:r w:rsidRPr="007302D2">
        <w:t>To backdate reduced charges, submit proof of the change within one month</w:t>
      </w:r>
      <w:r w:rsidR="003226C6">
        <w:t>.</w:t>
      </w:r>
    </w:p>
    <w:p w14:paraId="13DDFE49" w14:textId="5BF62995" w:rsidR="008B5A32" w:rsidRPr="008B5A32" w:rsidRDefault="008B5A32" w:rsidP="00A605C9">
      <w:pPr>
        <w:spacing w:after="240"/>
        <w:ind w:left="1440" w:hanging="810"/>
      </w:pPr>
      <w:r>
        <w:t>1</w:t>
      </w:r>
      <w:r w:rsidR="00B948FF">
        <w:t>1</w:t>
      </w:r>
      <w:r>
        <w:t>.4</w:t>
      </w:r>
      <w:r>
        <w:tab/>
      </w:r>
      <w:r w:rsidRPr="008B5A32">
        <w:t>Self-employed parents must provide evidence as soon as possible (no one-month deadline)</w:t>
      </w:r>
      <w:r w:rsidR="003226C6">
        <w:t>.</w:t>
      </w:r>
    </w:p>
    <w:p w14:paraId="1A0EA87E" w14:textId="36F3489D" w:rsidR="00404371" w:rsidRPr="00A605C9" w:rsidRDefault="00404371" w:rsidP="00A605C9">
      <w:pPr>
        <w:spacing w:after="240"/>
        <w:ind w:left="1440" w:hanging="810"/>
      </w:pPr>
      <w:r>
        <w:t>1</w:t>
      </w:r>
      <w:r w:rsidR="00B948FF">
        <w:t>1</w:t>
      </w:r>
      <w:r>
        <w:t>.5</w:t>
      </w:r>
      <w:r>
        <w:tab/>
      </w:r>
      <w:r w:rsidRPr="00404371">
        <w:t xml:space="preserve">Increases in income will result in backdated charges from the date the income </w:t>
      </w:r>
      <w:r w:rsidR="004D05A4" w:rsidRPr="00EF5305">
        <w:t>increased</w:t>
      </w:r>
      <w:r w:rsidR="003226C6">
        <w:t>.</w:t>
      </w:r>
    </w:p>
    <w:p w14:paraId="3E4E961C" w14:textId="675EE790" w:rsidR="009D192E" w:rsidRPr="008C3B6B" w:rsidRDefault="009D192E" w:rsidP="00A605C9">
      <w:pPr>
        <w:spacing w:after="240"/>
        <w:ind w:left="981" w:firstLine="459"/>
        <w:rPr>
          <w:b/>
          <w:bCs/>
          <w:color w:val="008000"/>
        </w:rPr>
      </w:pPr>
      <w:r w:rsidRPr="008C3B6B">
        <w:rPr>
          <w:b/>
          <w:bCs/>
          <w:color w:val="008000"/>
        </w:rPr>
        <w:t xml:space="preserve">Employment </w:t>
      </w:r>
      <w:r w:rsidR="00BA2816" w:rsidRPr="008C3B6B">
        <w:rPr>
          <w:b/>
          <w:bCs/>
          <w:color w:val="008000"/>
        </w:rPr>
        <w:t>c</w:t>
      </w:r>
      <w:r w:rsidRPr="008C3B6B">
        <w:rPr>
          <w:b/>
          <w:bCs/>
          <w:color w:val="008000"/>
        </w:rPr>
        <w:t>hanges:</w:t>
      </w:r>
    </w:p>
    <w:p w14:paraId="2291A921" w14:textId="531675FB" w:rsidR="00A76E18" w:rsidRDefault="005840CD" w:rsidP="00A605C9">
      <w:pPr>
        <w:spacing w:after="240"/>
        <w:ind w:left="1440" w:hanging="810"/>
      </w:pPr>
      <w:r>
        <w:t>1</w:t>
      </w:r>
      <w:r w:rsidR="00B948FF">
        <w:t>1</w:t>
      </w:r>
      <w:r>
        <w:t>.6</w:t>
      </w:r>
      <w:r>
        <w:tab/>
      </w:r>
      <w:r w:rsidRPr="005840CD">
        <w:t>If employment ends</w:t>
      </w:r>
      <w:r w:rsidR="008D55D3">
        <w:t xml:space="preserve"> </w:t>
      </w:r>
      <w:r w:rsidR="008D55D3" w:rsidRPr="00EF5305">
        <w:t>for one or both parents</w:t>
      </w:r>
      <w:r w:rsidRPr="008316E8">
        <w:t>,</w:t>
      </w:r>
      <w:r w:rsidRPr="005840CD">
        <w:t xml:space="preserve"> children receiving the 30-hour </w:t>
      </w:r>
      <w:r w:rsidR="00506E59" w:rsidRPr="00EF5305">
        <w:t>working parent</w:t>
      </w:r>
      <w:r w:rsidR="00506E59" w:rsidRPr="000803C1">
        <w:t xml:space="preserve"> </w:t>
      </w:r>
      <w:r w:rsidRPr="005840CD">
        <w:t>entitlement keep it until the grace period ends, then revert to 15 hours</w:t>
      </w:r>
      <w:r w:rsidR="00BB6CC7">
        <w:t>.</w:t>
      </w:r>
    </w:p>
    <w:p w14:paraId="54D9CD05" w14:textId="19CFE4A9" w:rsidR="00E42576" w:rsidRPr="00A605C9" w:rsidRDefault="000803C1" w:rsidP="00A605C9">
      <w:pPr>
        <w:spacing w:after="240"/>
        <w:ind w:left="1440" w:hanging="810"/>
      </w:pPr>
      <w:r>
        <w:t>1</w:t>
      </w:r>
      <w:r w:rsidR="00B948FF">
        <w:t>1</w:t>
      </w:r>
      <w:r>
        <w:t>.7</w:t>
      </w:r>
      <w:r>
        <w:tab/>
      </w:r>
      <w:r w:rsidRPr="00EF5305">
        <w:t xml:space="preserve">Children aged 9 months </w:t>
      </w:r>
      <w:r w:rsidR="009F1296" w:rsidRPr="00EF5305">
        <w:t xml:space="preserve">and a term </w:t>
      </w:r>
      <w:r w:rsidR="003B50A7" w:rsidRPr="00EF5305">
        <w:t xml:space="preserve">to 3 years </w:t>
      </w:r>
      <w:r w:rsidRPr="00EF5305">
        <w:t xml:space="preserve">with the </w:t>
      </w:r>
      <w:r w:rsidR="00506E59" w:rsidRPr="00EF5305">
        <w:t xml:space="preserve">30-hour </w:t>
      </w:r>
      <w:r w:rsidRPr="00EF5305">
        <w:t xml:space="preserve">working parent entitlement </w:t>
      </w:r>
      <w:r w:rsidR="00466C03" w:rsidRPr="00EF5305">
        <w:t xml:space="preserve">are given notice </w:t>
      </w:r>
      <w:r w:rsidR="003E2E17" w:rsidRPr="00EF5305">
        <w:t>which coincides with the end date of their grace period.</w:t>
      </w:r>
      <w:r w:rsidR="00E42576" w:rsidRPr="00A605C9">
        <w:t xml:space="preserve"> </w:t>
      </w:r>
    </w:p>
    <w:p w14:paraId="7FE67D6E" w14:textId="06287EEE" w:rsidR="005944C7" w:rsidRPr="00FA7416" w:rsidRDefault="00E42576" w:rsidP="00A605C9">
      <w:pPr>
        <w:spacing w:after="240"/>
        <w:ind w:left="1440" w:hanging="810"/>
      </w:pPr>
      <w:r w:rsidRPr="00004327">
        <w:t>1</w:t>
      </w:r>
      <w:r w:rsidR="00B948FF" w:rsidRPr="00004327">
        <w:t>1</w:t>
      </w:r>
      <w:r w:rsidRPr="00004327">
        <w:t>.8</w:t>
      </w:r>
      <w:r w:rsidRPr="00004327">
        <w:tab/>
      </w:r>
      <w:r w:rsidRPr="009F1296">
        <w:t>Children under 3 with no entitlement</w:t>
      </w:r>
      <w:r w:rsidR="006E7666">
        <w:t>s</w:t>
      </w:r>
      <w:r w:rsidRPr="009F1296">
        <w:t xml:space="preserve"> </w:t>
      </w:r>
      <w:r w:rsidR="009F1296" w:rsidRPr="00EF5305">
        <w:t>are given</w:t>
      </w:r>
      <w:r w:rsidRPr="009F1296">
        <w:t xml:space="preserve"> 12 weeks’ notice</w:t>
      </w:r>
      <w:r w:rsidR="00865524">
        <w:t>.</w:t>
      </w:r>
    </w:p>
    <w:p w14:paraId="0C448C73" w14:textId="3762CEEF" w:rsidR="00C7562C" w:rsidRPr="008C3B6B" w:rsidRDefault="005944C7" w:rsidP="00A605C9">
      <w:pPr>
        <w:spacing w:after="240"/>
        <w:ind w:left="981" w:firstLine="459"/>
        <w:rPr>
          <w:b/>
          <w:bCs/>
          <w:color w:val="008000"/>
        </w:rPr>
      </w:pPr>
      <w:r w:rsidRPr="008C3B6B">
        <w:rPr>
          <w:b/>
          <w:bCs/>
          <w:color w:val="008000"/>
        </w:rPr>
        <w:t xml:space="preserve">Contract </w:t>
      </w:r>
      <w:r w:rsidR="006254FE" w:rsidRPr="008C3B6B">
        <w:rPr>
          <w:b/>
          <w:bCs/>
          <w:color w:val="008000"/>
        </w:rPr>
        <w:t>c</w:t>
      </w:r>
      <w:r w:rsidRPr="008C3B6B">
        <w:rPr>
          <w:b/>
          <w:bCs/>
          <w:color w:val="008000"/>
        </w:rPr>
        <w:t xml:space="preserve">hanges: </w:t>
      </w:r>
    </w:p>
    <w:p w14:paraId="2062FC4D" w14:textId="3A08C7C3" w:rsidR="00C7562C" w:rsidRPr="00CF0F6E" w:rsidRDefault="002A598B" w:rsidP="00A605C9">
      <w:pPr>
        <w:spacing w:after="240"/>
        <w:ind w:left="1440" w:hanging="810"/>
      </w:pPr>
      <w:r w:rsidRPr="00004327">
        <w:t>1</w:t>
      </w:r>
      <w:r w:rsidR="00FA7416" w:rsidRPr="00004327">
        <w:t>1</w:t>
      </w:r>
      <w:r w:rsidR="00131DE9" w:rsidRPr="00004327">
        <w:t>.9</w:t>
      </w:r>
      <w:r w:rsidR="00131DE9" w:rsidRPr="00004327">
        <w:tab/>
      </w:r>
      <w:r w:rsidR="005944C7" w:rsidRPr="005944C7">
        <w:t>Switching between extended and core day places due to chang</w:t>
      </w:r>
      <w:r w:rsidR="0013598E">
        <w:t>es in</w:t>
      </w:r>
      <w:r w:rsidR="005944C7" w:rsidRPr="005944C7">
        <w:t xml:space="preserve"> circumstances is allowed, but returning to the original contract later is not guaranteed</w:t>
      </w:r>
      <w:r w:rsidR="00642D6B">
        <w:t>.</w:t>
      </w:r>
    </w:p>
    <w:p w14:paraId="1516ABEA" w14:textId="30C16F09" w:rsidR="00C7562C" w:rsidRPr="008C3B6B" w:rsidRDefault="00C7562C" w:rsidP="00A605C9">
      <w:pPr>
        <w:spacing w:after="240"/>
        <w:ind w:left="981" w:firstLine="459"/>
        <w:rPr>
          <w:b/>
          <w:bCs/>
          <w:color w:val="008000"/>
        </w:rPr>
      </w:pPr>
      <w:r w:rsidRPr="008C3B6B">
        <w:rPr>
          <w:b/>
          <w:bCs/>
          <w:color w:val="008000"/>
        </w:rPr>
        <w:t>Age-</w:t>
      </w:r>
      <w:r w:rsidR="008B6BEA" w:rsidRPr="008C3B6B">
        <w:rPr>
          <w:b/>
          <w:bCs/>
          <w:color w:val="008000"/>
        </w:rPr>
        <w:t>related</w:t>
      </w:r>
      <w:r w:rsidRPr="008C3B6B">
        <w:rPr>
          <w:b/>
          <w:bCs/>
          <w:color w:val="008000"/>
        </w:rPr>
        <w:t xml:space="preserve"> </w:t>
      </w:r>
      <w:r w:rsidR="006254FE" w:rsidRPr="008C3B6B">
        <w:rPr>
          <w:b/>
          <w:bCs/>
          <w:color w:val="008000"/>
        </w:rPr>
        <w:t>r</w:t>
      </w:r>
      <w:r w:rsidRPr="008C3B6B">
        <w:rPr>
          <w:b/>
          <w:bCs/>
          <w:color w:val="008000"/>
        </w:rPr>
        <w:t xml:space="preserve">eductions: </w:t>
      </w:r>
    </w:p>
    <w:p w14:paraId="3598C5BA" w14:textId="282130B2" w:rsidR="00123874" w:rsidRDefault="00C7562C" w:rsidP="00F242EC">
      <w:pPr>
        <w:pStyle w:val="ListParagraph"/>
        <w:numPr>
          <w:ilvl w:val="1"/>
          <w:numId w:val="12"/>
        </w:numPr>
        <w:spacing w:after="240"/>
        <w:ind w:left="1440" w:hanging="810"/>
        <w:contextualSpacing w:val="0"/>
      </w:pPr>
      <w:r w:rsidRPr="00C7562C">
        <w:t>Charges decrease the term after a child’s 2nd and 3rd birthdays, in line with government funding</w:t>
      </w:r>
      <w:r w:rsidR="00AE5D4D">
        <w:t>.</w:t>
      </w:r>
    </w:p>
    <w:p w14:paraId="2FFD6BE6" w14:textId="1B500323" w:rsidR="00427403" w:rsidRDefault="00123874" w:rsidP="00123874">
      <w:pPr>
        <w:spacing w:before="0" w:after="0"/>
      </w:pPr>
      <w:r>
        <w:br w:type="page"/>
      </w:r>
    </w:p>
    <w:p w14:paraId="76851D96" w14:textId="5C2E13F1" w:rsidR="00B21621" w:rsidRPr="00004327" w:rsidRDefault="00B21621" w:rsidP="00004327">
      <w:pPr>
        <w:pStyle w:val="ListParagraph"/>
        <w:numPr>
          <w:ilvl w:val="0"/>
          <w:numId w:val="5"/>
        </w:numPr>
        <w:spacing w:after="240"/>
        <w:ind w:left="567" w:hanging="567"/>
        <w:contextualSpacing w:val="0"/>
        <w:rPr>
          <w:b/>
          <w:bCs/>
          <w:color w:val="288647"/>
        </w:rPr>
      </w:pPr>
      <w:hyperlink w:anchor="_Charging_weeks" w:history="1">
        <w:r w:rsidRPr="00004327">
          <w:rPr>
            <w:b/>
            <w:bCs/>
            <w:color w:val="288647"/>
          </w:rPr>
          <w:t>Charging weeks</w:t>
        </w:r>
      </w:hyperlink>
    </w:p>
    <w:p w14:paraId="761F38EA" w14:textId="53EBDB14" w:rsidR="0045316A" w:rsidRDefault="0045316A" w:rsidP="00F242EC">
      <w:pPr>
        <w:pStyle w:val="ListParagraph"/>
        <w:numPr>
          <w:ilvl w:val="1"/>
          <w:numId w:val="13"/>
        </w:numPr>
        <w:spacing w:after="240"/>
        <w:ind w:left="1440" w:hanging="810"/>
        <w:contextualSpacing w:val="0"/>
      </w:pPr>
      <w:r w:rsidRPr="004828A0">
        <w:t>In every full school (academic) year, term-time only (TTO) charges are payable for 39 weeks (</w:t>
      </w:r>
      <w:r w:rsidR="00D94290">
        <w:t>e.g</w:t>
      </w:r>
      <w:r w:rsidRPr="004828A0">
        <w:t>.195 days</w:t>
      </w:r>
      <w:r w:rsidR="00364AED">
        <w:t xml:space="preserve">, </w:t>
      </w:r>
      <w:r w:rsidRPr="004828A0">
        <w:t xml:space="preserve">190 plus </w:t>
      </w:r>
      <w:r w:rsidR="00364AED">
        <w:t>5</w:t>
      </w:r>
      <w:r w:rsidR="00364AED" w:rsidRPr="004828A0">
        <w:t xml:space="preserve"> </w:t>
      </w:r>
      <w:r w:rsidR="00834F8A">
        <w:t>Inset</w:t>
      </w:r>
      <w:r w:rsidR="00834F8A" w:rsidRPr="004828A0">
        <w:t xml:space="preserve"> </w:t>
      </w:r>
      <w:r w:rsidRPr="004828A0">
        <w:t xml:space="preserve">days). All </w:t>
      </w:r>
      <w:r w:rsidR="009D2DA8" w:rsidRPr="004828A0">
        <w:t>year-round</w:t>
      </w:r>
      <w:r w:rsidRPr="004828A0">
        <w:t xml:space="preserve"> charges are 39 weeks at term- time charge and 10 (or 11) weeks at holiday charge, totalling 49 (or 50) weeks</w:t>
      </w:r>
    </w:p>
    <w:p w14:paraId="08C45AF9" w14:textId="6AE6E314" w:rsidR="00234D74" w:rsidRDefault="0045316A" w:rsidP="00F242EC">
      <w:pPr>
        <w:pStyle w:val="ListParagraph"/>
        <w:numPr>
          <w:ilvl w:val="1"/>
          <w:numId w:val="13"/>
        </w:numPr>
        <w:spacing w:after="240"/>
        <w:ind w:left="1440" w:hanging="810"/>
        <w:contextualSpacing w:val="0"/>
      </w:pPr>
      <w:r w:rsidRPr="004828A0">
        <w:t xml:space="preserve">Over </w:t>
      </w:r>
      <w:r w:rsidR="009D2DA8" w:rsidRPr="004828A0">
        <w:t>several</w:t>
      </w:r>
      <w:r w:rsidRPr="004828A0">
        <w:t xml:space="preserve"> years, an extra holiday charge week is incurred owing to the extra day/s accumulated through leap years and the fact that even non-leap years have 52 weeks plus </w:t>
      </w:r>
      <w:r w:rsidR="00E17B95">
        <w:t>one</w:t>
      </w:r>
      <w:r w:rsidRPr="004828A0">
        <w:t xml:space="preserve"> day. Costs (staffing etc) are incurred for the additional charging week within that </w:t>
      </w:r>
      <w:r w:rsidR="00A63E31" w:rsidRPr="004828A0">
        <w:t>fiscal year</w:t>
      </w:r>
      <w:r w:rsidRPr="004828A0">
        <w:t xml:space="preserve"> - therefore the extra charge to parents/carers needs also to be made within the same </w:t>
      </w:r>
      <w:r w:rsidR="00A63E31" w:rsidRPr="004828A0">
        <w:t>fiscal year</w:t>
      </w:r>
      <w:r w:rsidRPr="004828A0">
        <w:t>.</w:t>
      </w:r>
    </w:p>
    <w:p w14:paraId="2D9C1471" w14:textId="6B1D660C" w:rsidR="0045316A" w:rsidRDefault="0045316A" w:rsidP="00F242EC">
      <w:pPr>
        <w:pStyle w:val="ListParagraph"/>
        <w:numPr>
          <w:ilvl w:val="1"/>
          <w:numId w:val="13"/>
        </w:numPr>
        <w:spacing w:after="240"/>
        <w:ind w:left="1440" w:hanging="810"/>
        <w:contextualSpacing w:val="0"/>
      </w:pPr>
      <w:r w:rsidRPr="004828A0">
        <w:t>Charges are set for full weeks (TTO 39 weeks, AYR 10/11 weeks) even though terms sometimes begin and/or end halfway through a week. By the end of the academic year, part weeks charged as full weeks will balance out with part weeks not charged for.</w:t>
      </w:r>
    </w:p>
    <w:p w14:paraId="203E82EA" w14:textId="41752220" w:rsidR="007F5953" w:rsidRPr="00004327" w:rsidRDefault="007F5953" w:rsidP="000F50C8">
      <w:pPr>
        <w:pStyle w:val="ListParagraph"/>
        <w:numPr>
          <w:ilvl w:val="0"/>
          <w:numId w:val="5"/>
        </w:numPr>
        <w:tabs>
          <w:tab w:val="left" w:pos="720"/>
        </w:tabs>
        <w:spacing w:after="240"/>
        <w:ind w:left="567" w:hanging="567"/>
        <w:contextualSpacing w:val="0"/>
        <w:rPr>
          <w:b/>
          <w:bCs/>
          <w:color w:val="288647"/>
        </w:rPr>
      </w:pPr>
      <w:r w:rsidRPr="00004327">
        <w:rPr>
          <w:b/>
          <w:bCs/>
          <w:color w:val="288647"/>
        </w:rPr>
        <w:t>Arrears Policy</w:t>
      </w:r>
    </w:p>
    <w:p w14:paraId="308F3CDB" w14:textId="2D60ABB5" w:rsidR="007035DE" w:rsidRDefault="007035DE" w:rsidP="00F242EC">
      <w:pPr>
        <w:pStyle w:val="ListParagraph"/>
        <w:numPr>
          <w:ilvl w:val="1"/>
          <w:numId w:val="17"/>
        </w:numPr>
        <w:spacing w:after="240"/>
        <w:ind w:left="1440" w:hanging="810"/>
      </w:pPr>
      <w:r w:rsidRPr="007035DE">
        <w:t>Childcare charges are crucial to each provider’s budget. The Council o</w:t>
      </w:r>
      <w:r w:rsidR="00040732">
        <w:t>perates</w:t>
      </w:r>
      <w:r w:rsidRPr="007035DE">
        <w:t xml:space="preserve"> a ‘no arrears’ policy to prevent parents/carers building up arrears which they may have difficulty meeting.</w:t>
      </w:r>
    </w:p>
    <w:p w14:paraId="2D6485DF" w14:textId="77777777" w:rsidR="002D3807" w:rsidRPr="007035DE" w:rsidRDefault="002D3807" w:rsidP="002D3807">
      <w:pPr>
        <w:pStyle w:val="ListParagraph"/>
        <w:spacing w:after="240"/>
        <w:ind w:left="1710"/>
      </w:pPr>
    </w:p>
    <w:p w14:paraId="3B6B2335" w14:textId="097786CB" w:rsidR="000F50C8" w:rsidRDefault="007035DE" w:rsidP="00F242EC">
      <w:pPr>
        <w:pStyle w:val="ListParagraph"/>
        <w:numPr>
          <w:ilvl w:val="1"/>
          <w:numId w:val="17"/>
        </w:numPr>
        <w:spacing w:after="240"/>
        <w:ind w:left="1440" w:hanging="810"/>
      </w:pPr>
      <w:r w:rsidRPr="007035DE">
        <w:t xml:space="preserve">The arrears policy applies to all Local Authority early years’ centres, children’s centres, nursery schools, children’s centres in schools and primary schools who offer subsidised childcare to Islington working or studying parents. </w:t>
      </w:r>
    </w:p>
    <w:p w14:paraId="7B9B52A9" w14:textId="77777777" w:rsidR="000F50C8" w:rsidRDefault="000F50C8" w:rsidP="000F50C8">
      <w:pPr>
        <w:pStyle w:val="ListParagraph"/>
        <w:spacing w:after="240"/>
        <w:ind w:left="1440"/>
      </w:pPr>
    </w:p>
    <w:p w14:paraId="395240A2" w14:textId="39834282" w:rsidR="0057163C" w:rsidRPr="00C93105" w:rsidRDefault="0057163C" w:rsidP="00F242EC">
      <w:pPr>
        <w:pStyle w:val="ListParagraph"/>
        <w:numPr>
          <w:ilvl w:val="1"/>
          <w:numId w:val="17"/>
        </w:numPr>
        <w:spacing w:after="240"/>
        <w:ind w:left="1440" w:hanging="810"/>
      </w:pPr>
      <w:r w:rsidRPr="00C93105">
        <w:t xml:space="preserve">Children of a sibling with arrears </w:t>
      </w:r>
      <w:r w:rsidR="00713CF4">
        <w:t xml:space="preserve">will not </w:t>
      </w:r>
      <w:r w:rsidR="00945268">
        <w:t>be offered</w:t>
      </w:r>
      <w:r w:rsidRPr="00C93105">
        <w:t xml:space="preserve"> a place until all arrears are cleared. </w:t>
      </w:r>
    </w:p>
    <w:p w14:paraId="2BF90CCA" w14:textId="77777777" w:rsidR="000F50C8" w:rsidRDefault="000F50C8" w:rsidP="000F50C8">
      <w:pPr>
        <w:pStyle w:val="ListParagraph"/>
        <w:spacing w:after="240"/>
        <w:ind w:left="1440"/>
      </w:pPr>
    </w:p>
    <w:p w14:paraId="600B484D" w14:textId="5233E585" w:rsidR="00234D74" w:rsidRDefault="007035DE" w:rsidP="00F242EC">
      <w:pPr>
        <w:pStyle w:val="ListParagraph"/>
        <w:numPr>
          <w:ilvl w:val="1"/>
          <w:numId w:val="17"/>
        </w:numPr>
        <w:spacing w:after="240"/>
        <w:ind w:left="1440" w:hanging="810"/>
      </w:pPr>
      <w:r w:rsidRPr="007035DE">
        <w:t>The arrears policy</w:t>
      </w:r>
      <w:r w:rsidR="006B39AF">
        <w:t xml:space="preserve"> and procedure</w:t>
      </w:r>
      <w:r w:rsidR="005371CB">
        <w:t>s</w:t>
      </w:r>
      <w:r w:rsidRPr="007035DE">
        <w:t xml:space="preserve"> </w:t>
      </w:r>
      <w:r w:rsidR="005371CB">
        <w:t>are</w:t>
      </w:r>
      <w:r w:rsidRPr="007035DE">
        <w:t xml:space="preserve"> available on request</w:t>
      </w:r>
      <w:r w:rsidR="00FC5F2B">
        <w:t>.</w:t>
      </w:r>
    </w:p>
    <w:p w14:paraId="352B14A3" w14:textId="77777777" w:rsidR="000F50C8" w:rsidRDefault="000F50C8" w:rsidP="000F50C8">
      <w:pPr>
        <w:pStyle w:val="ListParagraph"/>
        <w:spacing w:after="240"/>
        <w:ind w:left="567"/>
        <w:contextualSpacing w:val="0"/>
        <w:rPr>
          <w:b/>
          <w:bCs/>
          <w:color w:val="288647"/>
        </w:rPr>
      </w:pPr>
    </w:p>
    <w:p w14:paraId="34BC09CE" w14:textId="0C6C6353" w:rsidR="0097065D" w:rsidRPr="00004327" w:rsidRDefault="00DE4320" w:rsidP="00004327">
      <w:pPr>
        <w:pStyle w:val="ListParagraph"/>
        <w:numPr>
          <w:ilvl w:val="0"/>
          <w:numId w:val="5"/>
        </w:numPr>
        <w:spacing w:after="240"/>
        <w:ind w:left="567" w:hanging="567"/>
        <w:contextualSpacing w:val="0"/>
        <w:rPr>
          <w:b/>
          <w:bCs/>
          <w:color w:val="288647"/>
        </w:rPr>
      </w:pPr>
      <w:r w:rsidRPr="00004327">
        <w:rPr>
          <w:b/>
          <w:bCs/>
          <w:color w:val="288647"/>
        </w:rPr>
        <w:t xml:space="preserve">Non-Islington Residents; </w:t>
      </w:r>
      <w:r w:rsidR="00555AAA" w:rsidRPr="00004327">
        <w:rPr>
          <w:b/>
          <w:bCs/>
          <w:color w:val="288647"/>
        </w:rPr>
        <w:t xml:space="preserve">Marketed places and </w:t>
      </w:r>
      <w:r w:rsidRPr="00004327">
        <w:rPr>
          <w:b/>
          <w:bCs/>
          <w:color w:val="288647"/>
        </w:rPr>
        <w:t>Keyworkers</w:t>
      </w:r>
      <w:r w:rsidR="00555AAA" w:rsidRPr="00004327">
        <w:rPr>
          <w:b/>
          <w:bCs/>
          <w:color w:val="288647"/>
        </w:rPr>
        <w:t xml:space="preserve"> </w:t>
      </w:r>
    </w:p>
    <w:p w14:paraId="0D69247B" w14:textId="66418BF4" w:rsidR="00031F1D" w:rsidRDefault="00031F1D" w:rsidP="00F242EC">
      <w:pPr>
        <w:pStyle w:val="ListParagraph"/>
        <w:numPr>
          <w:ilvl w:val="1"/>
          <w:numId w:val="18"/>
        </w:numPr>
        <w:spacing w:after="240"/>
        <w:ind w:left="1440" w:hanging="810"/>
      </w:pPr>
      <w:r w:rsidRPr="00031F1D">
        <w:t xml:space="preserve">Non-Islington residents can only access out of borough/marketed places in Islington where no Islington resident wishes to </w:t>
      </w:r>
      <w:r w:rsidR="005B3C81" w:rsidRPr="00031F1D">
        <w:t>accept</w:t>
      </w:r>
      <w:r w:rsidRPr="00031F1D">
        <w:t xml:space="preserve"> a place</w:t>
      </w:r>
      <w:r w:rsidR="00CB0530">
        <w:t>.</w:t>
      </w:r>
    </w:p>
    <w:p w14:paraId="726D51C8" w14:textId="77777777" w:rsidR="009B7713" w:rsidRDefault="009B7713" w:rsidP="000F50C8">
      <w:pPr>
        <w:pStyle w:val="ListParagraph"/>
        <w:spacing w:after="240"/>
        <w:ind w:left="1440" w:hanging="810"/>
      </w:pPr>
    </w:p>
    <w:p w14:paraId="15A93A5C" w14:textId="5C4B7460" w:rsidR="00031F1D" w:rsidRPr="00031F1D" w:rsidRDefault="00031F1D" w:rsidP="00F242EC">
      <w:pPr>
        <w:pStyle w:val="ListParagraph"/>
        <w:numPr>
          <w:ilvl w:val="1"/>
          <w:numId w:val="18"/>
        </w:numPr>
        <w:spacing w:after="240"/>
        <w:ind w:left="1440" w:hanging="810"/>
      </w:pPr>
      <w:r w:rsidRPr="00031F1D">
        <w:t xml:space="preserve">Keyworkers </w:t>
      </w:r>
      <w:r w:rsidRPr="007C7525">
        <w:t>can access marketed or community places where they are available. Keyworker places are allocated first to those who live in Islington</w:t>
      </w:r>
      <w:r w:rsidRPr="00031F1D">
        <w:t xml:space="preserve">, second to those who work in Islington, and third to keyworkers who live and work out of borough. </w:t>
      </w:r>
      <w:r w:rsidR="00CE0EA8" w:rsidRPr="00766C56">
        <w:t>P</w:t>
      </w:r>
      <w:r w:rsidR="00DD404C" w:rsidRPr="00766C56">
        <w:t xml:space="preserve">lease </w:t>
      </w:r>
      <w:r w:rsidR="005C4D44" w:rsidRPr="00766C56">
        <w:t>click this link</w:t>
      </w:r>
      <w:r w:rsidR="00DD404C" w:rsidRPr="00DD404C">
        <w:rPr>
          <w:i/>
          <w:iCs/>
          <w:color w:val="288647" w:themeColor="accent1"/>
        </w:rPr>
        <w:t xml:space="preserve"> </w:t>
      </w:r>
      <w:bookmarkStart w:id="2" w:name="admissionspolicy"/>
      <w:r w:rsidR="00EB4A18" w:rsidRPr="00FC467B">
        <w:rPr>
          <w:color w:val="288647" w:themeColor="accent1"/>
        </w:rPr>
        <w:fldChar w:fldCharType="begin"/>
      </w:r>
      <w:r w:rsidR="00EB4A18" w:rsidRPr="00FC467B">
        <w:rPr>
          <w:color w:val="288647" w:themeColor="accent1"/>
        </w:rPr>
        <w:instrText>HYPERLINK "https://islingtoncouncil.sharepoint.com/:w:/r/sites/EXTERNALSharePointOnlineCollab-IslingtonCS/EY%20Policies%20and%20Procedures/Document%2002.%20Admissions%20Policy%20September%202024.docx?d=wcd95a0d49f064d1ebf27c845d71225bc&amp;csf=1&amp;web=1"</w:instrText>
      </w:r>
      <w:r w:rsidR="00EB4A18" w:rsidRPr="00FC467B">
        <w:rPr>
          <w:color w:val="288647" w:themeColor="accent1"/>
        </w:rPr>
      </w:r>
      <w:r w:rsidR="00EB4A18" w:rsidRPr="00FC467B">
        <w:rPr>
          <w:color w:val="288647" w:themeColor="accent1"/>
        </w:rPr>
        <w:fldChar w:fldCharType="separate"/>
      </w:r>
      <w:r w:rsidR="00DD404C" w:rsidRPr="00FC467B">
        <w:rPr>
          <w:rStyle w:val="Hyperlink"/>
        </w:rPr>
        <w:t>admissions policy</w:t>
      </w:r>
      <w:r w:rsidR="00EB4A18" w:rsidRPr="00FC467B">
        <w:rPr>
          <w:color w:val="288647" w:themeColor="accent1"/>
        </w:rPr>
        <w:fldChar w:fldCharType="end"/>
      </w:r>
      <w:r w:rsidR="00DD404C" w:rsidRPr="00766C56">
        <w:t xml:space="preserve"> </w:t>
      </w:r>
      <w:bookmarkEnd w:id="2"/>
      <w:r w:rsidR="005C4D44" w:rsidRPr="00766C56">
        <w:t xml:space="preserve">for further reference and </w:t>
      </w:r>
      <w:r w:rsidR="00DD404C" w:rsidRPr="00766C56">
        <w:t xml:space="preserve">the </w:t>
      </w:r>
      <w:r w:rsidR="00DD404C" w:rsidRPr="009C1195">
        <w:rPr>
          <w:b/>
          <w:bCs/>
        </w:rPr>
        <w:t>keyworker policy</w:t>
      </w:r>
      <w:r w:rsidR="00DD404C" w:rsidRPr="00766C56">
        <w:t xml:space="preserve"> </w:t>
      </w:r>
      <w:r w:rsidR="002B194D" w:rsidRPr="00766C56">
        <w:t xml:space="preserve">is </w:t>
      </w:r>
      <w:r w:rsidR="00DD404C" w:rsidRPr="00766C56">
        <w:t>available on request</w:t>
      </w:r>
      <w:r w:rsidR="002B194D" w:rsidRPr="00766C56">
        <w:t>.</w:t>
      </w:r>
    </w:p>
    <w:p w14:paraId="2DA1B357" w14:textId="77777777" w:rsidR="009B7713" w:rsidRDefault="009B7713" w:rsidP="000F50C8">
      <w:pPr>
        <w:pStyle w:val="ListParagraph"/>
        <w:spacing w:after="240"/>
        <w:ind w:left="1440" w:hanging="810"/>
      </w:pPr>
    </w:p>
    <w:p w14:paraId="2E5118F1" w14:textId="36DF3FDC" w:rsidR="00FE6C5C" w:rsidRDefault="00031F1D" w:rsidP="00F242EC">
      <w:pPr>
        <w:pStyle w:val="ListParagraph"/>
        <w:numPr>
          <w:ilvl w:val="1"/>
          <w:numId w:val="18"/>
        </w:numPr>
        <w:spacing w:after="240"/>
        <w:ind w:left="1440" w:hanging="810"/>
      </w:pPr>
      <w:r w:rsidRPr="00031F1D">
        <w:t>If an Islington resident in a community place moves out of borough, their childcare charges will be adjusted to the marketed rate</w:t>
      </w:r>
      <w:r w:rsidR="00285069">
        <w:t>.</w:t>
      </w:r>
    </w:p>
    <w:p w14:paraId="4AF2CB85" w14:textId="79985E42" w:rsidR="004B3299" w:rsidRDefault="00FE6C5C" w:rsidP="00123874">
      <w:pPr>
        <w:spacing w:after="240"/>
      </w:pPr>
      <w:r>
        <w:br w:type="page"/>
      </w:r>
    </w:p>
    <w:p w14:paraId="3D47DDC2" w14:textId="617A44C0" w:rsidR="00031F1D" w:rsidRPr="00004327" w:rsidRDefault="00031F1D" w:rsidP="00004327">
      <w:pPr>
        <w:pStyle w:val="ListParagraph"/>
        <w:numPr>
          <w:ilvl w:val="0"/>
          <w:numId w:val="5"/>
        </w:numPr>
        <w:spacing w:after="240"/>
        <w:ind w:left="567" w:hanging="567"/>
        <w:contextualSpacing w:val="0"/>
        <w:rPr>
          <w:b/>
          <w:bCs/>
          <w:color w:val="288647"/>
        </w:rPr>
      </w:pPr>
      <w:r w:rsidRPr="00004327">
        <w:rPr>
          <w:b/>
          <w:bCs/>
          <w:color w:val="288647"/>
        </w:rPr>
        <w:lastRenderedPageBreak/>
        <w:t>Discounts</w:t>
      </w:r>
    </w:p>
    <w:p w14:paraId="091321D7" w14:textId="5C7E9575" w:rsidR="00031F1D" w:rsidRDefault="00031F1D" w:rsidP="00F242EC">
      <w:pPr>
        <w:pStyle w:val="ListParagraph"/>
        <w:numPr>
          <w:ilvl w:val="1"/>
          <w:numId w:val="19"/>
        </w:numPr>
        <w:spacing w:after="240"/>
        <w:ind w:left="1440" w:hanging="810"/>
      </w:pPr>
      <w:r w:rsidRPr="0017668B">
        <w:t>A 25</w:t>
      </w:r>
      <w:r w:rsidR="00111CC5">
        <w:t>%</w:t>
      </w:r>
      <w:r w:rsidRPr="0017668B">
        <w:t xml:space="preserve"> discount is applied where a child has an identified disability as set out in the disabled children policy</w:t>
      </w:r>
      <w:r w:rsidR="008F1432">
        <w:t xml:space="preserve"> (available on request).</w:t>
      </w:r>
    </w:p>
    <w:p w14:paraId="7D949D54" w14:textId="77777777" w:rsidR="00F76D85" w:rsidRPr="0017668B" w:rsidRDefault="00F76D85" w:rsidP="000F50C8">
      <w:pPr>
        <w:pStyle w:val="ListParagraph"/>
        <w:spacing w:after="240"/>
        <w:ind w:left="1440" w:hanging="810"/>
      </w:pPr>
    </w:p>
    <w:p w14:paraId="15D09271" w14:textId="50EF20A7" w:rsidR="00095ACE" w:rsidRDefault="00031F1D" w:rsidP="00F242EC">
      <w:pPr>
        <w:pStyle w:val="ListParagraph"/>
        <w:numPr>
          <w:ilvl w:val="1"/>
          <w:numId w:val="19"/>
        </w:numPr>
        <w:spacing w:after="240"/>
        <w:ind w:left="1440" w:hanging="810"/>
        <w:contextualSpacing w:val="0"/>
      </w:pPr>
      <w:r w:rsidRPr="0017668B">
        <w:t xml:space="preserve">The following discounts apply to Islington residents who pay childcare charges for a place for a child under five attending the same or another setting, subsidised by Islington Council. Please </w:t>
      </w:r>
      <w:r w:rsidR="002B77D2" w:rsidRPr="0017668B">
        <w:t>note</w:t>
      </w:r>
      <w:r w:rsidRPr="0017668B">
        <w:t xml:space="preserve"> this only </w:t>
      </w:r>
      <w:r w:rsidR="00301C67">
        <w:t>applies</w:t>
      </w:r>
      <w:r w:rsidR="00301C67" w:rsidRPr="0017668B">
        <w:t xml:space="preserve"> </w:t>
      </w:r>
      <w:r w:rsidRPr="0017668B">
        <w:t>in those primary schools with children’s centres and does not apply to playscheme charges</w:t>
      </w:r>
      <w:r w:rsidR="00B24D60">
        <w:t>.</w:t>
      </w:r>
    </w:p>
    <w:tbl>
      <w:tblPr>
        <w:tblStyle w:val="IslingtonTableStyle"/>
        <w:tblpPr w:leftFromText="180" w:rightFromText="180" w:vertAnchor="page" w:horzAnchor="margin" w:tblpY="4133"/>
        <w:tblW w:w="10529" w:type="dxa"/>
        <w:tblLook w:val="04A0" w:firstRow="1" w:lastRow="0" w:firstColumn="1" w:lastColumn="0" w:noHBand="0" w:noVBand="1"/>
      </w:tblPr>
      <w:tblGrid>
        <w:gridCol w:w="1366"/>
        <w:gridCol w:w="1510"/>
        <w:gridCol w:w="7653"/>
      </w:tblGrid>
      <w:tr w:rsidR="00123874" w14:paraId="3D5C07F7" w14:textId="77777777" w:rsidTr="00114F81">
        <w:trPr>
          <w:cnfStyle w:val="100000000000" w:firstRow="1" w:lastRow="0" w:firstColumn="0" w:lastColumn="0" w:oddVBand="0" w:evenVBand="0" w:oddHBand="0" w:evenHBand="0" w:firstRowFirstColumn="0" w:firstRowLastColumn="0" w:lastRowFirstColumn="0" w:lastRowLastColumn="0"/>
          <w:trHeight w:val="1158"/>
        </w:trPr>
        <w:tc>
          <w:tcPr>
            <w:tcW w:w="1366" w:type="dxa"/>
            <w:shd w:val="clear" w:color="auto" w:fill="008000"/>
          </w:tcPr>
          <w:p w14:paraId="3ADC913B" w14:textId="77777777" w:rsidR="00123874" w:rsidRPr="002301C1" w:rsidRDefault="00123874" w:rsidP="00123874">
            <w:pPr>
              <w:pStyle w:val="BodytextIslington"/>
              <w:rPr>
                <w:b w:val="0"/>
                <w:bCs/>
              </w:rPr>
            </w:pPr>
            <w:r w:rsidRPr="002301C1">
              <w:rPr>
                <w:b w:val="0"/>
                <w:bCs/>
              </w:rPr>
              <w:t>Number of children</w:t>
            </w:r>
          </w:p>
        </w:tc>
        <w:tc>
          <w:tcPr>
            <w:tcW w:w="1510" w:type="dxa"/>
            <w:shd w:val="clear" w:color="auto" w:fill="008000"/>
          </w:tcPr>
          <w:p w14:paraId="3ABC63AB" w14:textId="77777777" w:rsidR="00123874" w:rsidRPr="002301C1" w:rsidRDefault="00123874" w:rsidP="00123874">
            <w:pPr>
              <w:pStyle w:val="BodytextIslington"/>
              <w:rPr>
                <w:b w:val="0"/>
                <w:bCs/>
              </w:rPr>
            </w:pPr>
            <w:r w:rsidRPr="002301C1">
              <w:rPr>
                <w:b w:val="0"/>
                <w:bCs/>
              </w:rPr>
              <w:t>Percentage of reduction</w:t>
            </w:r>
          </w:p>
        </w:tc>
        <w:tc>
          <w:tcPr>
            <w:tcW w:w="7653" w:type="dxa"/>
            <w:shd w:val="clear" w:color="auto" w:fill="008000"/>
          </w:tcPr>
          <w:p w14:paraId="68486BCA" w14:textId="77777777" w:rsidR="00123874" w:rsidRPr="002301C1" w:rsidRDefault="00123874" w:rsidP="00123874">
            <w:pPr>
              <w:pStyle w:val="BodytextIslington"/>
              <w:rPr>
                <w:b w:val="0"/>
                <w:bCs/>
              </w:rPr>
            </w:pPr>
            <w:r w:rsidRPr="002301C1">
              <w:rPr>
                <w:b w:val="0"/>
                <w:bCs/>
              </w:rPr>
              <w:t>Reductions for second and subsequent children of multiply births</w:t>
            </w:r>
          </w:p>
        </w:tc>
      </w:tr>
      <w:tr w:rsidR="00123874" w14:paraId="55052834" w14:textId="77777777" w:rsidTr="00123874">
        <w:trPr>
          <w:trHeight w:val="548"/>
        </w:trPr>
        <w:tc>
          <w:tcPr>
            <w:tcW w:w="1366" w:type="dxa"/>
          </w:tcPr>
          <w:p w14:paraId="0EAA5192" w14:textId="77777777" w:rsidR="00123874" w:rsidRDefault="00123874" w:rsidP="00123874">
            <w:pPr>
              <w:pStyle w:val="BodytextIslington"/>
            </w:pPr>
            <w:r w:rsidRPr="00405DA1">
              <w:t>Twins</w:t>
            </w:r>
          </w:p>
        </w:tc>
        <w:tc>
          <w:tcPr>
            <w:tcW w:w="1510" w:type="dxa"/>
          </w:tcPr>
          <w:p w14:paraId="3708026A" w14:textId="77777777" w:rsidR="00123874" w:rsidRDefault="00123874" w:rsidP="00123874">
            <w:pPr>
              <w:pStyle w:val="BodytextIslington"/>
            </w:pPr>
            <w:r w:rsidRPr="00405DA1">
              <w:t>30%</w:t>
            </w:r>
          </w:p>
        </w:tc>
        <w:tc>
          <w:tcPr>
            <w:tcW w:w="7653" w:type="dxa"/>
          </w:tcPr>
          <w:p w14:paraId="49517513" w14:textId="77777777" w:rsidR="00123874" w:rsidRDefault="00123874" w:rsidP="00123874">
            <w:pPr>
              <w:pStyle w:val="BodytextIslington"/>
            </w:pPr>
            <w:r w:rsidRPr="00405DA1">
              <w:t>First child 0%, second child 30%</w:t>
            </w:r>
          </w:p>
        </w:tc>
      </w:tr>
      <w:tr w:rsidR="00123874" w14:paraId="4B636FFD" w14:textId="77777777" w:rsidTr="00123874">
        <w:trPr>
          <w:trHeight w:val="548"/>
        </w:trPr>
        <w:tc>
          <w:tcPr>
            <w:tcW w:w="1366" w:type="dxa"/>
          </w:tcPr>
          <w:p w14:paraId="41E4259D" w14:textId="77777777" w:rsidR="00123874" w:rsidRDefault="00123874" w:rsidP="00123874">
            <w:pPr>
              <w:pStyle w:val="BodytextIslington"/>
            </w:pPr>
            <w:r w:rsidRPr="00405DA1">
              <w:t>Triplets</w:t>
            </w:r>
          </w:p>
        </w:tc>
        <w:tc>
          <w:tcPr>
            <w:tcW w:w="1510" w:type="dxa"/>
          </w:tcPr>
          <w:p w14:paraId="6883BFE4" w14:textId="77777777" w:rsidR="00123874" w:rsidRDefault="00123874" w:rsidP="00123874">
            <w:pPr>
              <w:pStyle w:val="BodytextIslington"/>
            </w:pPr>
            <w:r w:rsidRPr="00405DA1">
              <w:t>40%</w:t>
            </w:r>
          </w:p>
        </w:tc>
        <w:tc>
          <w:tcPr>
            <w:tcW w:w="7653" w:type="dxa"/>
          </w:tcPr>
          <w:p w14:paraId="21656F16" w14:textId="77777777" w:rsidR="00123874" w:rsidRDefault="00123874" w:rsidP="00123874">
            <w:pPr>
              <w:pStyle w:val="BodytextIslington"/>
            </w:pPr>
            <w:r w:rsidRPr="00405DA1">
              <w:t>First child 0%, second child 30% and third child 40%</w:t>
            </w:r>
          </w:p>
        </w:tc>
      </w:tr>
      <w:tr w:rsidR="00123874" w14:paraId="21246234" w14:textId="77777777" w:rsidTr="00123874">
        <w:trPr>
          <w:trHeight w:val="548"/>
        </w:trPr>
        <w:tc>
          <w:tcPr>
            <w:tcW w:w="1366" w:type="dxa"/>
          </w:tcPr>
          <w:p w14:paraId="40CC2450" w14:textId="77777777" w:rsidR="00123874" w:rsidRDefault="00123874" w:rsidP="00123874">
            <w:pPr>
              <w:pStyle w:val="BodytextIslington"/>
            </w:pPr>
            <w:r w:rsidRPr="00405DA1">
              <w:t>Quads</w:t>
            </w:r>
          </w:p>
        </w:tc>
        <w:tc>
          <w:tcPr>
            <w:tcW w:w="1510" w:type="dxa"/>
          </w:tcPr>
          <w:p w14:paraId="7299DE03" w14:textId="77777777" w:rsidR="00123874" w:rsidRDefault="00123874" w:rsidP="00123874">
            <w:pPr>
              <w:pStyle w:val="BodytextIslington"/>
            </w:pPr>
            <w:r w:rsidRPr="00405DA1">
              <w:t>50%</w:t>
            </w:r>
          </w:p>
        </w:tc>
        <w:tc>
          <w:tcPr>
            <w:tcW w:w="7653" w:type="dxa"/>
          </w:tcPr>
          <w:p w14:paraId="13E707D6" w14:textId="77777777" w:rsidR="00123874" w:rsidRDefault="00123874" w:rsidP="00123874">
            <w:pPr>
              <w:pStyle w:val="BodytextIslington"/>
            </w:pPr>
            <w:r w:rsidRPr="00405DA1">
              <w:t>First child 0%, second child 30%, third child 40% and fourth child 50%</w:t>
            </w:r>
          </w:p>
        </w:tc>
      </w:tr>
    </w:tbl>
    <w:p w14:paraId="6B9326B5" w14:textId="61E0C6C7" w:rsidR="00B24D60" w:rsidRDefault="00B24D60" w:rsidP="00C27492">
      <w:pPr>
        <w:spacing w:before="0" w:after="0"/>
      </w:pPr>
    </w:p>
    <w:p w14:paraId="18F5FD8F" w14:textId="77777777" w:rsidR="007F159E" w:rsidRPr="00695759" w:rsidRDefault="007F159E" w:rsidP="00234D74">
      <w:pPr>
        <w:pStyle w:val="BodytextIslington"/>
        <w:spacing w:before="0" w:after="0"/>
        <w:rPr>
          <w:sz w:val="4"/>
          <w:szCs w:val="4"/>
        </w:rPr>
      </w:pPr>
    </w:p>
    <w:tbl>
      <w:tblPr>
        <w:tblStyle w:val="IslingtonTableStyle"/>
        <w:tblpPr w:leftFromText="180" w:rightFromText="180" w:vertAnchor="page" w:horzAnchor="margin" w:tblpY="8015"/>
        <w:tblW w:w="10529" w:type="dxa"/>
        <w:tblLook w:val="04A0" w:firstRow="1" w:lastRow="0" w:firstColumn="1" w:lastColumn="0" w:noHBand="0" w:noVBand="1"/>
      </w:tblPr>
      <w:tblGrid>
        <w:gridCol w:w="1366"/>
        <w:gridCol w:w="1510"/>
        <w:gridCol w:w="7653"/>
      </w:tblGrid>
      <w:tr w:rsidR="00123874" w14:paraId="3189AA52" w14:textId="77777777" w:rsidTr="00114F81">
        <w:trPr>
          <w:cnfStyle w:val="100000000000" w:firstRow="1" w:lastRow="0" w:firstColumn="0" w:lastColumn="0" w:oddVBand="0" w:evenVBand="0" w:oddHBand="0" w:evenHBand="0" w:firstRowFirstColumn="0" w:firstRowLastColumn="0" w:lastRowFirstColumn="0" w:lastRowLastColumn="0"/>
          <w:trHeight w:val="1158"/>
        </w:trPr>
        <w:tc>
          <w:tcPr>
            <w:tcW w:w="1366" w:type="dxa"/>
            <w:shd w:val="clear" w:color="auto" w:fill="008000"/>
          </w:tcPr>
          <w:p w14:paraId="7250D815" w14:textId="77777777" w:rsidR="00123874" w:rsidRPr="002301C1" w:rsidRDefault="00123874" w:rsidP="00123874">
            <w:pPr>
              <w:pStyle w:val="BodytextIslington"/>
              <w:rPr>
                <w:b w:val="0"/>
                <w:bCs/>
              </w:rPr>
            </w:pPr>
            <w:r w:rsidRPr="002301C1">
              <w:rPr>
                <w:b w:val="0"/>
                <w:bCs/>
              </w:rPr>
              <w:t>Number of children</w:t>
            </w:r>
          </w:p>
        </w:tc>
        <w:tc>
          <w:tcPr>
            <w:tcW w:w="1510" w:type="dxa"/>
            <w:shd w:val="clear" w:color="auto" w:fill="008000"/>
          </w:tcPr>
          <w:p w14:paraId="227E8FE6" w14:textId="77777777" w:rsidR="00123874" w:rsidRPr="002301C1" w:rsidRDefault="00123874" w:rsidP="00123874">
            <w:pPr>
              <w:pStyle w:val="BodytextIslington"/>
              <w:rPr>
                <w:b w:val="0"/>
                <w:bCs/>
              </w:rPr>
            </w:pPr>
            <w:r w:rsidRPr="002301C1">
              <w:rPr>
                <w:b w:val="0"/>
                <w:bCs/>
              </w:rPr>
              <w:t>Percentage of reduction</w:t>
            </w:r>
          </w:p>
        </w:tc>
        <w:tc>
          <w:tcPr>
            <w:tcW w:w="7653" w:type="dxa"/>
            <w:shd w:val="clear" w:color="auto" w:fill="008000"/>
          </w:tcPr>
          <w:p w14:paraId="6C631E2E" w14:textId="77777777" w:rsidR="00123874" w:rsidRPr="002301C1" w:rsidRDefault="00123874" w:rsidP="00123874">
            <w:pPr>
              <w:pStyle w:val="BodytextIslington"/>
              <w:rPr>
                <w:b w:val="0"/>
                <w:bCs/>
              </w:rPr>
            </w:pPr>
            <w:r w:rsidRPr="002301C1">
              <w:rPr>
                <w:b w:val="0"/>
                <w:bCs/>
              </w:rPr>
              <w:t>Reductions for second and subsequent children</w:t>
            </w:r>
          </w:p>
        </w:tc>
      </w:tr>
      <w:tr w:rsidR="00123874" w14:paraId="0169283A" w14:textId="77777777" w:rsidTr="00123874">
        <w:trPr>
          <w:trHeight w:val="548"/>
        </w:trPr>
        <w:tc>
          <w:tcPr>
            <w:tcW w:w="1366" w:type="dxa"/>
          </w:tcPr>
          <w:p w14:paraId="0957DCF1" w14:textId="77777777" w:rsidR="00123874" w:rsidRDefault="00123874" w:rsidP="00123874">
            <w:pPr>
              <w:pStyle w:val="BodytextIslington"/>
            </w:pPr>
            <w:r>
              <w:t>One</w:t>
            </w:r>
          </w:p>
        </w:tc>
        <w:tc>
          <w:tcPr>
            <w:tcW w:w="1510" w:type="dxa"/>
          </w:tcPr>
          <w:p w14:paraId="0AC3B22A" w14:textId="77777777" w:rsidR="00123874" w:rsidRDefault="00123874" w:rsidP="00123874">
            <w:pPr>
              <w:pStyle w:val="BodytextIslington"/>
            </w:pPr>
            <w:r w:rsidRPr="00405DA1">
              <w:t>0%</w:t>
            </w:r>
          </w:p>
        </w:tc>
        <w:tc>
          <w:tcPr>
            <w:tcW w:w="7653" w:type="dxa"/>
          </w:tcPr>
          <w:p w14:paraId="1096B9F8" w14:textId="77777777" w:rsidR="00123874" w:rsidRDefault="00123874" w:rsidP="00123874">
            <w:pPr>
              <w:pStyle w:val="BodytextIslington"/>
            </w:pPr>
            <w:r w:rsidRPr="00405DA1">
              <w:t>First child 0%</w:t>
            </w:r>
          </w:p>
        </w:tc>
      </w:tr>
      <w:tr w:rsidR="00123874" w14:paraId="562023BF" w14:textId="77777777" w:rsidTr="00123874">
        <w:trPr>
          <w:trHeight w:val="548"/>
        </w:trPr>
        <w:tc>
          <w:tcPr>
            <w:tcW w:w="1366" w:type="dxa"/>
          </w:tcPr>
          <w:p w14:paraId="3A38F756" w14:textId="77777777" w:rsidR="00123874" w:rsidRDefault="00123874" w:rsidP="00123874">
            <w:pPr>
              <w:pStyle w:val="BodytextIslington"/>
            </w:pPr>
            <w:r>
              <w:t>Two</w:t>
            </w:r>
          </w:p>
        </w:tc>
        <w:tc>
          <w:tcPr>
            <w:tcW w:w="1510" w:type="dxa"/>
          </w:tcPr>
          <w:p w14:paraId="367575E9" w14:textId="77777777" w:rsidR="00123874" w:rsidRDefault="00123874" w:rsidP="00123874">
            <w:pPr>
              <w:pStyle w:val="BodytextIslington"/>
            </w:pPr>
            <w:r>
              <w:t>25</w:t>
            </w:r>
            <w:r w:rsidRPr="00405DA1">
              <w:t>%</w:t>
            </w:r>
          </w:p>
        </w:tc>
        <w:tc>
          <w:tcPr>
            <w:tcW w:w="7653" w:type="dxa"/>
          </w:tcPr>
          <w:p w14:paraId="53393E84" w14:textId="77777777" w:rsidR="00123874" w:rsidRDefault="00123874" w:rsidP="00123874">
            <w:pPr>
              <w:pStyle w:val="BodytextIslington"/>
            </w:pPr>
            <w:r w:rsidRPr="00405DA1">
              <w:t xml:space="preserve">First child 0%, second child </w:t>
            </w:r>
            <w:r>
              <w:t>25</w:t>
            </w:r>
            <w:r w:rsidRPr="00405DA1">
              <w:t xml:space="preserve">% </w:t>
            </w:r>
          </w:p>
        </w:tc>
      </w:tr>
      <w:tr w:rsidR="00123874" w14:paraId="618A0A80" w14:textId="77777777" w:rsidTr="00123874">
        <w:trPr>
          <w:trHeight w:val="548"/>
        </w:trPr>
        <w:tc>
          <w:tcPr>
            <w:tcW w:w="1366" w:type="dxa"/>
          </w:tcPr>
          <w:p w14:paraId="2A082F67" w14:textId="77777777" w:rsidR="00123874" w:rsidRDefault="00123874" w:rsidP="00123874">
            <w:pPr>
              <w:pStyle w:val="BodytextIslington"/>
            </w:pPr>
            <w:r>
              <w:t>Three</w:t>
            </w:r>
          </w:p>
        </w:tc>
        <w:tc>
          <w:tcPr>
            <w:tcW w:w="1510" w:type="dxa"/>
          </w:tcPr>
          <w:p w14:paraId="170F542B" w14:textId="77777777" w:rsidR="00123874" w:rsidRDefault="00123874" w:rsidP="00123874">
            <w:pPr>
              <w:pStyle w:val="BodytextIslington"/>
            </w:pPr>
            <w:r>
              <w:t>35</w:t>
            </w:r>
            <w:r w:rsidRPr="00405DA1">
              <w:t>%</w:t>
            </w:r>
          </w:p>
        </w:tc>
        <w:tc>
          <w:tcPr>
            <w:tcW w:w="7653" w:type="dxa"/>
          </w:tcPr>
          <w:p w14:paraId="421CAF9E" w14:textId="77777777" w:rsidR="00123874" w:rsidRDefault="00123874" w:rsidP="00123874">
            <w:pPr>
              <w:pStyle w:val="BodytextIslington"/>
            </w:pPr>
            <w:r w:rsidRPr="00405DA1">
              <w:t xml:space="preserve">First child 0%, second child </w:t>
            </w:r>
            <w:r>
              <w:t>25</w:t>
            </w:r>
            <w:r w:rsidRPr="00405DA1">
              <w:t xml:space="preserve">%, third child </w:t>
            </w:r>
            <w:r>
              <w:t>35</w:t>
            </w:r>
            <w:r w:rsidRPr="00405DA1">
              <w:t xml:space="preserve">% </w:t>
            </w:r>
          </w:p>
        </w:tc>
      </w:tr>
      <w:tr w:rsidR="00123874" w14:paraId="00D19A04" w14:textId="77777777" w:rsidTr="00123874">
        <w:trPr>
          <w:trHeight w:val="548"/>
        </w:trPr>
        <w:tc>
          <w:tcPr>
            <w:tcW w:w="1366" w:type="dxa"/>
          </w:tcPr>
          <w:p w14:paraId="07C1C2FF" w14:textId="77777777" w:rsidR="00123874" w:rsidRDefault="00123874" w:rsidP="00123874">
            <w:pPr>
              <w:pStyle w:val="BodytextIslington"/>
            </w:pPr>
            <w:r>
              <w:t>Four</w:t>
            </w:r>
          </w:p>
        </w:tc>
        <w:tc>
          <w:tcPr>
            <w:tcW w:w="1510" w:type="dxa"/>
          </w:tcPr>
          <w:p w14:paraId="2F6252BB" w14:textId="77777777" w:rsidR="00123874" w:rsidRPr="00405DA1" w:rsidRDefault="00123874" w:rsidP="00123874">
            <w:pPr>
              <w:pStyle w:val="BodytextIslington"/>
            </w:pPr>
            <w:r>
              <w:t>45%</w:t>
            </w:r>
          </w:p>
        </w:tc>
        <w:tc>
          <w:tcPr>
            <w:tcW w:w="7653" w:type="dxa"/>
          </w:tcPr>
          <w:p w14:paraId="6A0C9C35" w14:textId="77777777" w:rsidR="00123874" w:rsidRPr="00405DA1" w:rsidRDefault="00123874" w:rsidP="00123874">
            <w:pPr>
              <w:pStyle w:val="BodytextIslington"/>
            </w:pPr>
            <w:r>
              <w:t>First child 0%, second child 25%, third child 35% fourth child 45%</w:t>
            </w:r>
          </w:p>
        </w:tc>
      </w:tr>
    </w:tbl>
    <w:p w14:paraId="0872084A" w14:textId="77777777" w:rsidR="002872AA" w:rsidRPr="002455F2" w:rsidRDefault="002872AA" w:rsidP="002455F2">
      <w:pPr>
        <w:pStyle w:val="ListParagraph"/>
        <w:numPr>
          <w:ilvl w:val="0"/>
          <w:numId w:val="5"/>
        </w:numPr>
        <w:spacing w:after="240"/>
        <w:ind w:left="567" w:hanging="567"/>
        <w:contextualSpacing w:val="0"/>
        <w:rPr>
          <w:b/>
          <w:bCs/>
          <w:color w:val="008000"/>
        </w:rPr>
      </w:pPr>
      <w:r w:rsidRPr="002455F2">
        <w:rPr>
          <w:b/>
          <w:bCs/>
          <w:color w:val="008000"/>
        </w:rPr>
        <w:t>Hours attended and amounts charged</w:t>
      </w:r>
    </w:p>
    <w:p w14:paraId="19B4ACD1" w14:textId="7907E840" w:rsidR="002872AA" w:rsidRDefault="002872AA" w:rsidP="00F242EC">
      <w:pPr>
        <w:pStyle w:val="ListParagraph"/>
        <w:numPr>
          <w:ilvl w:val="1"/>
          <w:numId w:val="20"/>
        </w:numPr>
        <w:spacing w:after="240"/>
        <w:ind w:left="1440" w:hanging="810"/>
      </w:pPr>
      <w:r w:rsidRPr="002872AA">
        <w:t xml:space="preserve">The childcare charging schedules </w:t>
      </w:r>
      <w:r w:rsidR="005F1B85" w:rsidRPr="005F1B85">
        <w:t>display</w:t>
      </w:r>
      <w:r w:rsidRPr="002872AA">
        <w:t xml:space="preserve"> </w:t>
      </w:r>
      <w:r w:rsidR="00EC0727">
        <w:t>hourly rates</w:t>
      </w:r>
      <w:r w:rsidRPr="002872AA">
        <w:t xml:space="preserve"> for each band </w:t>
      </w:r>
      <w:r w:rsidR="00964B5D">
        <w:t>and</w:t>
      </w:r>
      <w:r w:rsidRPr="002872AA">
        <w:t xml:space="preserve"> age </w:t>
      </w:r>
      <w:r w:rsidR="00964B5D">
        <w:t>range</w:t>
      </w:r>
      <w:r w:rsidR="00EC0727" w:rsidRPr="002872AA">
        <w:t>.</w:t>
      </w:r>
    </w:p>
    <w:p w14:paraId="30CE49CA" w14:textId="77777777" w:rsidR="002455F2" w:rsidRPr="002872AA" w:rsidRDefault="002455F2" w:rsidP="000F50C8">
      <w:pPr>
        <w:pStyle w:val="ListParagraph"/>
        <w:spacing w:after="240"/>
        <w:ind w:left="1440" w:hanging="810"/>
      </w:pPr>
    </w:p>
    <w:p w14:paraId="43568EAA" w14:textId="651CEFA8" w:rsidR="00123874" w:rsidRDefault="002872AA" w:rsidP="00F242EC">
      <w:pPr>
        <w:pStyle w:val="ListParagraph"/>
        <w:numPr>
          <w:ilvl w:val="1"/>
          <w:numId w:val="20"/>
        </w:numPr>
        <w:spacing w:after="240"/>
        <w:ind w:left="1440" w:hanging="810"/>
      </w:pPr>
      <w:r w:rsidRPr="002872AA">
        <w:t xml:space="preserve">Different </w:t>
      </w:r>
      <w:r w:rsidR="00A93EDC">
        <w:t>hourly</w:t>
      </w:r>
      <w:r w:rsidR="00A93EDC" w:rsidRPr="002872AA">
        <w:t xml:space="preserve"> </w:t>
      </w:r>
      <w:r w:rsidRPr="002872AA">
        <w:t xml:space="preserve">charging rates apply for </w:t>
      </w:r>
      <w:r w:rsidR="00663BE2">
        <w:t>t</w:t>
      </w:r>
      <w:r w:rsidRPr="002872AA">
        <w:t xml:space="preserve">erm </w:t>
      </w:r>
      <w:r w:rsidR="00663BE2">
        <w:t>t</w:t>
      </w:r>
      <w:r w:rsidRPr="002872AA">
        <w:t xml:space="preserve">ime </w:t>
      </w:r>
      <w:r w:rsidR="000A3A04">
        <w:t>(</w:t>
      </w:r>
      <w:r w:rsidR="008266CF">
        <w:t>39 weeks</w:t>
      </w:r>
      <w:r w:rsidR="000A3A04">
        <w:t>)</w:t>
      </w:r>
      <w:r w:rsidR="008266CF">
        <w:t xml:space="preserve"> </w:t>
      </w:r>
      <w:r w:rsidRPr="002872AA">
        <w:t xml:space="preserve">and </w:t>
      </w:r>
      <w:r w:rsidR="008266CF">
        <w:t xml:space="preserve">during the holidays </w:t>
      </w:r>
      <w:r w:rsidR="0004607A">
        <w:t>(</w:t>
      </w:r>
      <w:r w:rsidR="000A3A04">
        <w:t>10/11 weeks</w:t>
      </w:r>
      <w:r w:rsidR="0004607A">
        <w:t>)</w:t>
      </w:r>
    </w:p>
    <w:p w14:paraId="2430D0F4" w14:textId="77777777" w:rsidR="00123874" w:rsidRDefault="00123874">
      <w:pPr>
        <w:spacing w:before="0" w:after="0"/>
      </w:pPr>
      <w:r>
        <w:br w:type="page"/>
      </w:r>
    </w:p>
    <w:p w14:paraId="54E2DD45" w14:textId="3DB1A1B6" w:rsidR="008E0DBE" w:rsidRPr="002455F2" w:rsidRDefault="00D82314" w:rsidP="002455F2">
      <w:pPr>
        <w:pStyle w:val="ListParagraph"/>
        <w:numPr>
          <w:ilvl w:val="0"/>
          <w:numId w:val="5"/>
        </w:numPr>
        <w:spacing w:after="240"/>
        <w:ind w:left="567" w:hanging="567"/>
        <w:contextualSpacing w:val="0"/>
        <w:rPr>
          <w:b/>
          <w:bCs/>
          <w:color w:val="008000"/>
        </w:rPr>
      </w:pPr>
      <w:r w:rsidRPr="002455F2">
        <w:rPr>
          <w:b/>
          <w:bCs/>
          <w:color w:val="008000"/>
        </w:rPr>
        <w:lastRenderedPageBreak/>
        <w:t>Our delivery models – days and hours offered</w:t>
      </w:r>
    </w:p>
    <w:p w14:paraId="54D9EC47" w14:textId="0A3FDD6E" w:rsidR="00B11D9C" w:rsidRPr="002071AD" w:rsidRDefault="006B2F9B" w:rsidP="00123874">
      <w:pPr>
        <w:pStyle w:val="BodytextIslington"/>
        <w:ind w:left="567"/>
        <w:rPr>
          <w:i/>
          <w:iCs/>
        </w:rPr>
      </w:pPr>
      <w:r w:rsidRPr="006B2F9B">
        <w:t>We aim to ensure nursery provision is sustainable whilst still offering flexibility, within our delivery model, to meet parents/carers needs. We do this through setting occupancy and income targets to maximise the use of council resources</w:t>
      </w:r>
      <w:r w:rsidRPr="006B2F9B">
        <w:rPr>
          <w:i/>
          <w:iCs/>
        </w:rPr>
        <w:t>.</w:t>
      </w:r>
    </w:p>
    <w:p w14:paraId="56F8CBE4" w14:textId="4B9BA450" w:rsidR="00B11D9C" w:rsidRDefault="00B11D9C" w:rsidP="00F242EC">
      <w:pPr>
        <w:pStyle w:val="ListParagraph"/>
        <w:numPr>
          <w:ilvl w:val="1"/>
          <w:numId w:val="21"/>
        </w:numPr>
        <w:spacing w:after="240"/>
        <w:ind w:left="1440" w:hanging="810"/>
      </w:pPr>
      <w:r w:rsidRPr="00B11D9C">
        <w:t>Term</w:t>
      </w:r>
      <w:r w:rsidR="00072B8C">
        <w:t>-</w:t>
      </w:r>
      <w:r w:rsidRPr="00B11D9C">
        <w:t xml:space="preserve">time only places for under 3s are only available where particular local and national criteria apply i.e. Priority Early Learning places allocated through a panel, and places for families eligible for additional government support. All other places for under 3s are all year round </w:t>
      </w:r>
      <w:r w:rsidR="00746EC7">
        <w:t xml:space="preserve">8am </w:t>
      </w:r>
      <w:r w:rsidR="00241ED9">
        <w:t xml:space="preserve">– 6pm </w:t>
      </w:r>
      <w:r w:rsidRPr="00B11D9C">
        <w:t>(49</w:t>
      </w:r>
      <w:r w:rsidR="00241ED9">
        <w:t>/50</w:t>
      </w:r>
      <w:r w:rsidRPr="00B11D9C">
        <w:t xml:space="preserve"> weeks)</w:t>
      </w:r>
      <w:r w:rsidR="00D000A0" w:rsidRPr="002B77D2">
        <w:t>.</w:t>
      </w:r>
      <w:r w:rsidRPr="00B11D9C">
        <w:t xml:space="preserve"> </w:t>
      </w:r>
    </w:p>
    <w:p w14:paraId="737A5828" w14:textId="77777777" w:rsidR="007B4E03" w:rsidRDefault="007B4E03" w:rsidP="000F50C8">
      <w:pPr>
        <w:pStyle w:val="ListParagraph"/>
        <w:spacing w:after="240"/>
        <w:ind w:left="1440" w:hanging="810"/>
      </w:pPr>
    </w:p>
    <w:p w14:paraId="6F6DC58D" w14:textId="5C426DD6" w:rsidR="00B11D9C" w:rsidRDefault="00B11D9C" w:rsidP="00F242EC">
      <w:pPr>
        <w:pStyle w:val="ListParagraph"/>
        <w:numPr>
          <w:ilvl w:val="1"/>
          <w:numId w:val="21"/>
        </w:numPr>
        <w:spacing w:after="240"/>
        <w:ind w:left="1440" w:hanging="810"/>
      </w:pPr>
      <w:r w:rsidRPr="007B4E03">
        <w:t>15</w:t>
      </w:r>
      <w:r w:rsidR="00F76BF5" w:rsidRPr="007B4E03">
        <w:t xml:space="preserve"> </w:t>
      </w:r>
      <w:r w:rsidRPr="007B4E03">
        <w:t>h</w:t>
      </w:r>
      <w:r w:rsidR="00F76BF5" w:rsidRPr="007B4E03">
        <w:t>ou</w:t>
      </w:r>
      <w:r w:rsidRPr="007B4E03">
        <w:t>r term time only</w:t>
      </w:r>
      <w:r w:rsidRPr="00B11D9C">
        <w:t xml:space="preserve"> </w:t>
      </w:r>
      <w:r w:rsidR="009E0505" w:rsidRPr="007B4E03">
        <w:t>f</w:t>
      </w:r>
      <w:r w:rsidR="009C638A" w:rsidRPr="007B4E03">
        <w:t>ree early education and childcare entitlement</w:t>
      </w:r>
      <w:r w:rsidR="009E0505" w:rsidRPr="007B4E03">
        <w:t xml:space="preserve"> </w:t>
      </w:r>
      <w:r w:rsidRPr="007B4E03">
        <w:t xml:space="preserve">places for 3 </w:t>
      </w:r>
      <w:r w:rsidR="008D5155" w:rsidRPr="007B4E03">
        <w:t>and</w:t>
      </w:r>
      <w:r w:rsidRPr="007B4E03">
        <w:t xml:space="preserve"> 4 y</w:t>
      </w:r>
      <w:r w:rsidR="009D11A6" w:rsidRPr="007B4E03">
        <w:t>ea</w:t>
      </w:r>
      <w:r w:rsidRPr="007B4E03">
        <w:t xml:space="preserve">r olds and eligible </w:t>
      </w:r>
      <w:r w:rsidR="00D471CD" w:rsidRPr="007B4E03">
        <w:t>2 year olds</w:t>
      </w:r>
      <w:r w:rsidRPr="007B4E03">
        <w:t xml:space="preserve"> can be taken as either 2.5 days with Wednesday as </w:t>
      </w:r>
      <w:r w:rsidR="00583AD4" w:rsidRPr="007B4E03">
        <w:t xml:space="preserve">the </w:t>
      </w:r>
      <w:r w:rsidRPr="007B4E03">
        <w:t>half day</w:t>
      </w:r>
      <w:r w:rsidR="00A60145" w:rsidRPr="007B4E03">
        <w:t>,</w:t>
      </w:r>
      <w:r w:rsidRPr="007B4E03">
        <w:t xml:space="preserve"> or 5 mornings or 5 afternoons depending on availability, for 38 weeks a year.</w:t>
      </w:r>
    </w:p>
    <w:p w14:paraId="00EE12EC" w14:textId="77777777" w:rsidR="007B4E03" w:rsidRDefault="007B4E03" w:rsidP="000F50C8">
      <w:pPr>
        <w:pStyle w:val="ListParagraph"/>
        <w:ind w:left="1440" w:hanging="810"/>
      </w:pPr>
    </w:p>
    <w:p w14:paraId="0788CE1D" w14:textId="5DF7BFDA" w:rsidR="00B11D9C" w:rsidRDefault="00D471CD" w:rsidP="00F242EC">
      <w:pPr>
        <w:pStyle w:val="ListParagraph"/>
        <w:numPr>
          <w:ilvl w:val="1"/>
          <w:numId w:val="21"/>
        </w:numPr>
        <w:spacing w:after="240"/>
        <w:ind w:left="1440" w:hanging="810"/>
      </w:pPr>
      <w:r w:rsidRPr="00B11D9C">
        <w:t>30</w:t>
      </w:r>
      <w:r>
        <w:t xml:space="preserve"> hour</w:t>
      </w:r>
      <w:r w:rsidR="00B11D9C" w:rsidRPr="00B11D9C">
        <w:t xml:space="preserve"> term time only </w:t>
      </w:r>
      <w:r w:rsidR="009D413D" w:rsidRPr="009D413D">
        <w:t>free early education and childcare entitlement</w:t>
      </w:r>
      <w:r w:rsidR="00B11D9C" w:rsidRPr="00B11D9C">
        <w:t xml:space="preserve"> places for eligible 3 </w:t>
      </w:r>
      <w:r w:rsidR="008D5155">
        <w:t>and</w:t>
      </w:r>
      <w:r w:rsidR="00B11D9C" w:rsidRPr="00B11D9C">
        <w:t xml:space="preserve"> </w:t>
      </w:r>
      <w:r w:rsidR="00B11D9C">
        <w:t>4</w:t>
      </w:r>
      <w:r w:rsidR="27BFFDDF">
        <w:t xml:space="preserve"> </w:t>
      </w:r>
      <w:r w:rsidR="00B11D9C">
        <w:t>y</w:t>
      </w:r>
      <w:r w:rsidR="000E6D7A">
        <w:t>ea</w:t>
      </w:r>
      <w:r w:rsidR="00B11D9C">
        <w:t>r</w:t>
      </w:r>
      <w:r w:rsidR="00B11D9C" w:rsidRPr="00B11D9C">
        <w:t xml:space="preserve"> olds are offered as a core day 9.30am</w:t>
      </w:r>
      <w:r w:rsidR="008D5155">
        <w:t xml:space="preserve"> </w:t>
      </w:r>
      <w:r w:rsidR="00B11D9C" w:rsidRPr="00B11D9C">
        <w:t>-</w:t>
      </w:r>
      <w:r w:rsidR="008D5155">
        <w:t xml:space="preserve"> </w:t>
      </w:r>
      <w:r w:rsidR="00B11D9C" w:rsidRPr="00B11D9C">
        <w:t>3.30pm, 5 days a week, 38 weeks a year.</w:t>
      </w:r>
    </w:p>
    <w:p w14:paraId="429B9A22" w14:textId="77777777" w:rsidR="007B4E03" w:rsidRDefault="007B4E03" w:rsidP="000F50C8">
      <w:pPr>
        <w:pStyle w:val="ListParagraph"/>
        <w:ind w:left="1440" w:hanging="810"/>
      </w:pPr>
    </w:p>
    <w:p w14:paraId="08690CCF" w14:textId="0CBBD912" w:rsidR="00B11D9C" w:rsidRDefault="00B11D9C" w:rsidP="00F242EC">
      <w:pPr>
        <w:pStyle w:val="ListParagraph"/>
        <w:numPr>
          <w:ilvl w:val="1"/>
          <w:numId w:val="21"/>
        </w:numPr>
        <w:spacing w:after="240"/>
        <w:ind w:left="1440" w:hanging="810"/>
      </w:pPr>
      <w:r w:rsidRPr="00B11D9C">
        <w:t>All year round places, 8am-6pm, 4</w:t>
      </w:r>
      <w:r w:rsidR="00F3636F">
        <w:t>9</w:t>
      </w:r>
      <w:r w:rsidRPr="00B11D9C">
        <w:t>/</w:t>
      </w:r>
      <w:r w:rsidR="00F3636F">
        <w:t>50</w:t>
      </w:r>
      <w:r w:rsidRPr="00B11D9C">
        <w:t xml:space="preserve"> weeks a year, can be taken as 5 consecutive days or either 2 or 3 consecutive days at the beginning or end of the week</w:t>
      </w:r>
      <w:r w:rsidR="007B4E03">
        <w:t>.</w:t>
      </w:r>
    </w:p>
    <w:p w14:paraId="0496F678" w14:textId="77777777" w:rsidR="007B4E03" w:rsidRDefault="007B4E03" w:rsidP="007B4E03">
      <w:pPr>
        <w:pStyle w:val="ListParagraph"/>
      </w:pPr>
    </w:p>
    <w:p w14:paraId="1FA192C1" w14:textId="3CF91D65" w:rsidR="00F26802" w:rsidRDefault="00F26802" w:rsidP="00F242EC">
      <w:pPr>
        <w:pStyle w:val="ListParagraph"/>
        <w:numPr>
          <w:ilvl w:val="1"/>
          <w:numId w:val="21"/>
        </w:numPr>
        <w:spacing w:after="240"/>
        <w:ind w:left="1440" w:hanging="810"/>
      </w:pPr>
      <w:r w:rsidRPr="0000379A">
        <w:t xml:space="preserve">Paid for childcare is only available </w:t>
      </w:r>
      <w:r w:rsidR="00293B15">
        <w:t>to</w:t>
      </w:r>
      <w:r w:rsidRPr="0000379A">
        <w:t xml:space="preserve"> parents who are working or studying and will only be offered on the days that are required to enable parents to work</w:t>
      </w:r>
      <w:r w:rsidR="005A24B5">
        <w:t xml:space="preserve"> or/and</w:t>
      </w:r>
      <w:r w:rsidRPr="0000379A">
        <w:t xml:space="preserve"> study, within the delivery models above. </w:t>
      </w:r>
    </w:p>
    <w:p w14:paraId="305B3F9A" w14:textId="77777777" w:rsidR="007B4E03" w:rsidRDefault="007B4E03" w:rsidP="007B4E03">
      <w:pPr>
        <w:pStyle w:val="ListParagraph"/>
      </w:pPr>
    </w:p>
    <w:p w14:paraId="6F7CAEED" w14:textId="1127CCE8" w:rsidR="007B4E03" w:rsidRPr="007B4E03" w:rsidRDefault="00F26802" w:rsidP="00F242EC">
      <w:pPr>
        <w:pStyle w:val="ListParagraph"/>
        <w:numPr>
          <w:ilvl w:val="1"/>
          <w:numId w:val="21"/>
        </w:numPr>
        <w:spacing w:after="240"/>
        <w:ind w:left="1440" w:hanging="810"/>
      </w:pPr>
      <w:r>
        <w:t>In exceptional circumstances, at the discretion of the Head/Executive Head and in agreement with Early Years Finance or the relevant senior officer, an alternative delivery pattern may be agreed. This will be reviewed on a termly basis</w:t>
      </w:r>
      <w:r w:rsidR="00260D30">
        <w:t>.</w:t>
      </w:r>
      <w:r w:rsidR="003F33F9" w:rsidRPr="007B4E03">
        <w:rPr>
          <w:b/>
          <w:bCs/>
          <w:color w:val="288647" w:themeColor="accent1"/>
        </w:rPr>
        <w:t xml:space="preserve"> </w:t>
      </w:r>
    </w:p>
    <w:p w14:paraId="154A11D9" w14:textId="77777777" w:rsidR="000F50C8" w:rsidRDefault="000F50C8" w:rsidP="000F50C8">
      <w:pPr>
        <w:pStyle w:val="ListParagraph"/>
        <w:spacing w:after="240"/>
        <w:ind w:left="567"/>
        <w:contextualSpacing w:val="0"/>
        <w:rPr>
          <w:b/>
          <w:bCs/>
          <w:color w:val="008000"/>
        </w:rPr>
      </w:pPr>
    </w:p>
    <w:p w14:paraId="0E1CE3F0" w14:textId="13F0BB31" w:rsidR="003F33F9" w:rsidRPr="002455F2" w:rsidRDefault="003F33F9" w:rsidP="002455F2">
      <w:pPr>
        <w:pStyle w:val="ListParagraph"/>
        <w:numPr>
          <w:ilvl w:val="0"/>
          <w:numId w:val="5"/>
        </w:numPr>
        <w:spacing w:after="240"/>
        <w:ind w:left="567" w:hanging="567"/>
        <w:contextualSpacing w:val="0"/>
        <w:rPr>
          <w:b/>
          <w:bCs/>
          <w:color w:val="008000"/>
        </w:rPr>
      </w:pPr>
      <w:r w:rsidRPr="002455F2">
        <w:rPr>
          <w:b/>
          <w:bCs/>
          <w:color w:val="008000"/>
        </w:rPr>
        <w:t>Stretched offer</w:t>
      </w:r>
    </w:p>
    <w:p w14:paraId="056115E7" w14:textId="49365C82" w:rsidR="003F33F9" w:rsidRDefault="003F33F9" w:rsidP="00F242EC">
      <w:pPr>
        <w:pStyle w:val="ListParagraph"/>
        <w:numPr>
          <w:ilvl w:val="1"/>
          <w:numId w:val="22"/>
        </w:numPr>
        <w:spacing w:after="240"/>
        <w:ind w:left="1440" w:hanging="810"/>
      </w:pPr>
      <w:r w:rsidRPr="00670427">
        <w:t>We d</w:t>
      </w:r>
      <w:r w:rsidRPr="00EF5305">
        <w:t xml:space="preserve">o not have a model that allows children under 3 to take up 30 funded </w:t>
      </w:r>
      <w:r w:rsidRPr="00670427">
        <w:t xml:space="preserve">hours term time only. </w:t>
      </w:r>
    </w:p>
    <w:p w14:paraId="258B84C5" w14:textId="77777777" w:rsidR="00BB3270" w:rsidRPr="00670427" w:rsidRDefault="00BB3270" w:rsidP="00BB3270">
      <w:pPr>
        <w:pStyle w:val="ListParagraph"/>
        <w:spacing w:after="240"/>
        <w:ind w:left="1710"/>
      </w:pPr>
    </w:p>
    <w:p w14:paraId="331696C0" w14:textId="245D37D9" w:rsidR="00042087" w:rsidRPr="00042087" w:rsidRDefault="003F33F9" w:rsidP="00F242EC">
      <w:pPr>
        <w:pStyle w:val="ListParagraph"/>
        <w:numPr>
          <w:ilvl w:val="1"/>
          <w:numId w:val="22"/>
        </w:numPr>
        <w:spacing w:after="240"/>
        <w:ind w:left="1440" w:hanging="810"/>
      </w:pPr>
      <w:r w:rsidRPr="00670427">
        <w:t xml:space="preserve">Eligible working </w:t>
      </w:r>
      <w:r w:rsidRPr="00EF5305">
        <w:t>parents of children under 3 who wish to use funded hours only, can be offered 20 hours a week (2 x 10hr days), stretched over 49/50 weeks - a total of 980/1000 hours - at no charge. This leaves the choice to take 160/140 funded hours elsewhere.”</w:t>
      </w:r>
    </w:p>
    <w:p w14:paraId="1B503077" w14:textId="77777777" w:rsidR="00042087" w:rsidRDefault="00042087" w:rsidP="00042087">
      <w:pPr>
        <w:pStyle w:val="ListParagraph"/>
        <w:spacing w:after="240"/>
        <w:ind w:left="567"/>
        <w:contextualSpacing w:val="0"/>
        <w:rPr>
          <w:b/>
          <w:bCs/>
          <w:color w:val="008000"/>
        </w:rPr>
      </w:pPr>
    </w:p>
    <w:p w14:paraId="0C5C2ABE" w14:textId="27344538" w:rsidR="00CF5E8C" w:rsidRPr="002455F2" w:rsidRDefault="00CF5E8C" w:rsidP="002455F2">
      <w:pPr>
        <w:pStyle w:val="ListParagraph"/>
        <w:numPr>
          <w:ilvl w:val="0"/>
          <w:numId w:val="5"/>
        </w:numPr>
        <w:spacing w:after="240"/>
        <w:ind w:left="567" w:hanging="567"/>
        <w:contextualSpacing w:val="0"/>
        <w:rPr>
          <w:b/>
          <w:bCs/>
          <w:color w:val="008000"/>
        </w:rPr>
      </w:pPr>
      <w:r w:rsidRPr="002455F2">
        <w:rPr>
          <w:b/>
          <w:bCs/>
          <w:color w:val="008000"/>
        </w:rPr>
        <w:t xml:space="preserve">Deposits </w:t>
      </w:r>
    </w:p>
    <w:p w14:paraId="46E065CF" w14:textId="6971202D" w:rsidR="00CF5E8C" w:rsidRDefault="00CF5E8C" w:rsidP="00F242EC">
      <w:pPr>
        <w:pStyle w:val="ListParagraph"/>
        <w:numPr>
          <w:ilvl w:val="1"/>
          <w:numId w:val="14"/>
        </w:numPr>
        <w:spacing w:after="240"/>
        <w:ind w:left="1440" w:hanging="810"/>
        <w:contextualSpacing w:val="0"/>
      </w:pPr>
      <w:r>
        <w:t xml:space="preserve">An advance payment (deposit) of £100 is required for Marketed places, which must remain in credit until the end of the </w:t>
      </w:r>
      <w:r w:rsidR="00653523">
        <w:t>contract.</w:t>
      </w:r>
    </w:p>
    <w:p w14:paraId="29AE852D" w14:textId="2B125039" w:rsidR="00CF5E8C" w:rsidRDefault="00CF5E8C" w:rsidP="00F242EC">
      <w:pPr>
        <w:pStyle w:val="ListParagraph"/>
        <w:numPr>
          <w:ilvl w:val="1"/>
          <w:numId w:val="14"/>
        </w:numPr>
        <w:spacing w:after="240"/>
        <w:ind w:left="1440" w:hanging="810"/>
        <w:contextualSpacing w:val="0"/>
      </w:pPr>
      <w:r>
        <w:t xml:space="preserve">The deposit will need to be </w:t>
      </w:r>
      <w:r w:rsidR="00653523">
        <w:t>kept in credit</w:t>
      </w:r>
      <w:r>
        <w:t xml:space="preserve"> and will be deducted from the charge for the last week of attendance</w:t>
      </w:r>
      <w:r w:rsidR="00390FDD">
        <w:t>.</w:t>
      </w:r>
    </w:p>
    <w:p w14:paraId="2737D40F" w14:textId="536FEE19" w:rsidR="00123874" w:rsidRDefault="00CF5E8C" w:rsidP="00F242EC">
      <w:pPr>
        <w:pStyle w:val="ListParagraph"/>
        <w:numPr>
          <w:ilvl w:val="1"/>
          <w:numId w:val="14"/>
        </w:numPr>
        <w:spacing w:after="240"/>
        <w:ind w:left="1440" w:hanging="810"/>
        <w:contextualSpacing w:val="0"/>
      </w:pPr>
      <w:r>
        <w:t>No deposits are paid for any other type of place</w:t>
      </w:r>
      <w:r w:rsidR="00390FDD">
        <w:t>.</w:t>
      </w:r>
    </w:p>
    <w:p w14:paraId="666BA50A" w14:textId="0DC84696" w:rsidR="00666264" w:rsidRPr="002455F2" w:rsidRDefault="00CF5E8C" w:rsidP="002455F2">
      <w:pPr>
        <w:pStyle w:val="ListParagraph"/>
        <w:numPr>
          <w:ilvl w:val="0"/>
          <w:numId w:val="5"/>
        </w:numPr>
        <w:spacing w:after="240"/>
        <w:ind w:left="567" w:hanging="567"/>
        <w:contextualSpacing w:val="0"/>
        <w:rPr>
          <w:b/>
          <w:bCs/>
          <w:color w:val="008000"/>
        </w:rPr>
      </w:pPr>
      <w:r w:rsidRPr="002455F2">
        <w:rPr>
          <w:b/>
          <w:bCs/>
          <w:color w:val="008000"/>
        </w:rPr>
        <w:lastRenderedPageBreak/>
        <w:t>Payment Methods</w:t>
      </w:r>
    </w:p>
    <w:p w14:paraId="2C598D6C" w14:textId="6AB0DB90" w:rsidR="00CF5E8C" w:rsidRPr="00C4734C" w:rsidRDefault="00CF5E8C" w:rsidP="00F242EC">
      <w:pPr>
        <w:pStyle w:val="ListParagraph"/>
        <w:numPr>
          <w:ilvl w:val="1"/>
          <w:numId w:val="23"/>
        </w:numPr>
        <w:spacing w:after="240"/>
        <w:ind w:left="1440" w:hanging="810"/>
        <w:rPr>
          <w:b/>
          <w:bCs/>
        </w:rPr>
      </w:pPr>
      <w:r>
        <w:t>London Borough of Islington’s preferred method of payment</w:t>
      </w:r>
      <w:r w:rsidR="005A5463">
        <w:t>s</w:t>
      </w:r>
      <w:r>
        <w:t xml:space="preserve"> </w:t>
      </w:r>
      <w:r w:rsidR="005A5463">
        <w:t>are</w:t>
      </w:r>
      <w:r>
        <w:t xml:space="preserve"> ParentPay</w:t>
      </w:r>
      <w:r w:rsidR="00AE0EE7">
        <w:t>, Tax Free Childcare</w:t>
      </w:r>
      <w:r w:rsidR="005A5463">
        <w:t xml:space="preserve"> and Childcare Vouchers.</w:t>
      </w:r>
    </w:p>
    <w:p w14:paraId="18F1F05C" w14:textId="42F15ED9" w:rsidR="00CF5E8C" w:rsidRPr="002455F2" w:rsidRDefault="00CF5E8C" w:rsidP="002455F2">
      <w:pPr>
        <w:pStyle w:val="ListParagraph"/>
        <w:numPr>
          <w:ilvl w:val="0"/>
          <w:numId w:val="5"/>
        </w:numPr>
        <w:spacing w:after="240"/>
        <w:ind w:left="567" w:hanging="567"/>
        <w:contextualSpacing w:val="0"/>
        <w:rPr>
          <w:b/>
          <w:bCs/>
          <w:color w:val="008000"/>
        </w:rPr>
      </w:pPr>
      <w:r w:rsidRPr="002455F2">
        <w:rPr>
          <w:b/>
          <w:bCs/>
          <w:color w:val="008000"/>
        </w:rPr>
        <w:t>Temporary offer of place – beginning of academic year</w:t>
      </w:r>
    </w:p>
    <w:p w14:paraId="6B9B0ABA" w14:textId="502360BF" w:rsidR="005A5463" w:rsidRDefault="10DE8885" w:rsidP="00F242EC">
      <w:pPr>
        <w:pStyle w:val="ListParagraph"/>
        <w:numPr>
          <w:ilvl w:val="1"/>
          <w:numId w:val="24"/>
        </w:numPr>
        <w:spacing w:after="240"/>
        <w:ind w:left="1440" w:hanging="810"/>
      </w:pPr>
      <w:r>
        <w:t>If there are vacancies at the beginning of the academic year and children require a place until they start school</w:t>
      </w:r>
      <w:r w:rsidR="0A4A51F9">
        <w:t>,</w:t>
      </w:r>
      <w:r>
        <w:t xml:space="preserve"> this will be charged at holiday rate</w:t>
      </w:r>
      <w:r w:rsidR="53D1939E">
        <w:t>.</w:t>
      </w:r>
    </w:p>
    <w:p w14:paraId="295862D4" w14:textId="5E4026AB" w:rsidR="00CF5E8C" w:rsidRPr="002455F2" w:rsidRDefault="00CF5E8C" w:rsidP="002455F2">
      <w:pPr>
        <w:pStyle w:val="ListParagraph"/>
        <w:numPr>
          <w:ilvl w:val="0"/>
          <w:numId w:val="5"/>
        </w:numPr>
        <w:spacing w:after="240"/>
        <w:ind w:left="567" w:hanging="567"/>
        <w:contextualSpacing w:val="0"/>
        <w:rPr>
          <w:b/>
          <w:bCs/>
          <w:color w:val="008000"/>
        </w:rPr>
      </w:pPr>
      <w:r w:rsidRPr="002455F2">
        <w:rPr>
          <w:b/>
          <w:bCs/>
          <w:color w:val="008000"/>
        </w:rPr>
        <w:t>Charging institutions and outside boroughs</w:t>
      </w:r>
    </w:p>
    <w:p w14:paraId="142A75C1" w14:textId="3E1A37C8" w:rsidR="00124AE2" w:rsidRDefault="00CF5E8C" w:rsidP="00F242EC">
      <w:pPr>
        <w:pStyle w:val="ListParagraph"/>
        <w:numPr>
          <w:ilvl w:val="1"/>
          <w:numId w:val="15"/>
        </w:numPr>
        <w:spacing w:after="240"/>
        <w:ind w:left="1440" w:hanging="810"/>
        <w:contextualSpacing w:val="0"/>
      </w:pPr>
      <w:r>
        <w:t>Borough and corporate sponsors paying for childcare are charged at the maximum band or full cost</w:t>
      </w:r>
      <w:r w:rsidR="002165EC">
        <w:t>,</w:t>
      </w:r>
    </w:p>
    <w:p w14:paraId="1A3F0FDC" w14:textId="21D8885C" w:rsidR="00325CB0" w:rsidRPr="00360643" w:rsidRDefault="00CF5E8C" w:rsidP="00F242EC">
      <w:pPr>
        <w:pStyle w:val="ListParagraph"/>
        <w:numPr>
          <w:ilvl w:val="1"/>
          <w:numId w:val="15"/>
        </w:numPr>
        <w:spacing w:after="240"/>
        <w:ind w:left="1440" w:hanging="810"/>
        <w:contextualSpacing w:val="0"/>
      </w:pPr>
      <w:r>
        <w:t>Where a corporate sponsor has a capped childcare contribution, all other parental income along with the sponsor’s contribution must be assessed to determine the charging band applicable</w:t>
      </w:r>
      <w:r w:rsidR="007D526D">
        <w:t>.</w:t>
      </w:r>
    </w:p>
    <w:p w14:paraId="504FC8A0" w14:textId="4C8B5BDF" w:rsidR="00CF5E8C" w:rsidRPr="002455F2" w:rsidRDefault="00CF5E8C" w:rsidP="002455F2">
      <w:pPr>
        <w:pStyle w:val="ListParagraph"/>
        <w:numPr>
          <w:ilvl w:val="0"/>
          <w:numId w:val="5"/>
        </w:numPr>
        <w:spacing w:after="240"/>
        <w:ind w:left="567" w:hanging="567"/>
        <w:contextualSpacing w:val="0"/>
        <w:rPr>
          <w:b/>
          <w:bCs/>
          <w:color w:val="008000"/>
        </w:rPr>
      </w:pPr>
      <w:r w:rsidRPr="002455F2">
        <w:rPr>
          <w:b/>
          <w:bCs/>
          <w:color w:val="008000"/>
        </w:rPr>
        <w:t>INSET Days and Bank Holidays</w:t>
      </w:r>
    </w:p>
    <w:p w14:paraId="1FD07320" w14:textId="546F4825" w:rsidR="00CF5E8C" w:rsidRDefault="00CF5E8C" w:rsidP="00F242EC">
      <w:pPr>
        <w:pStyle w:val="ListParagraph"/>
        <w:numPr>
          <w:ilvl w:val="1"/>
          <w:numId w:val="25"/>
        </w:numPr>
        <w:spacing w:after="240"/>
        <w:ind w:left="1440" w:hanging="810"/>
      </w:pPr>
      <w:r>
        <w:t xml:space="preserve">There are </w:t>
      </w:r>
      <w:r w:rsidR="002B256C">
        <w:t>five</w:t>
      </w:r>
      <w:r>
        <w:t xml:space="preserve"> days </w:t>
      </w:r>
      <w:r w:rsidR="00A74ECC">
        <w:t xml:space="preserve">in </w:t>
      </w:r>
      <w:r w:rsidR="00C8527B">
        <w:t>an</w:t>
      </w:r>
      <w:r>
        <w:t xml:space="preserve"> academic year known as INSET days when settings are closed for staff training. Charges are payable for these </w:t>
      </w:r>
      <w:r w:rsidR="004622B4">
        <w:t>five</w:t>
      </w:r>
      <w:r>
        <w:t xml:space="preserve"> days and for Bank Holidays. These charges are incorporated within the </w:t>
      </w:r>
      <w:r w:rsidR="00B82313">
        <w:t>39</w:t>
      </w:r>
      <w:r w:rsidR="00683466">
        <w:t xml:space="preserve"> term</w:t>
      </w:r>
      <w:r w:rsidR="00DD24BF">
        <w:t>-</w:t>
      </w:r>
      <w:r w:rsidR="00683466">
        <w:t xml:space="preserve">time and the 49/50 </w:t>
      </w:r>
      <w:r w:rsidR="00720F97">
        <w:t>holiday charge weeks</w:t>
      </w:r>
      <w:r w:rsidR="00DD24BF">
        <w:t>.</w:t>
      </w:r>
      <w:r w:rsidR="00720F97">
        <w:t xml:space="preserve"> </w:t>
      </w:r>
    </w:p>
    <w:p w14:paraId="1ADD53AA" w14:textId="7F5530E9" w:rsidR="00CF5E8C" w:rsidRPr="002455F2" w:rsidRDefault="00CF5E8C" w:rsidP="002455F2">
      <w:pPr>
        <w:pStyle w:val="ListParagraph"/>
        <w:numPr>
          <w:ilvl w:val="0"/>
          <w:numId w:val="5"/>
        </w:numPr>
        <w:spacing w:after="240"/>
        <w:ind w:left="567" w:hanging="567"/>
        <w:contextualSpacing w:val="0"/>
        <w:rPr>
          <w:b/>
          <w:bCs/>
          <w:color w:val="008000"/>
        </w:rPr>
      </w:pPr>
      <w:r w:rsidRPr="002455F2">
        <w:rPr>
          <w:b/>
          <w:bCs/>
          <w:color w:val="008000"/>
        </w:rPr>
        <w:t xml:space="preserve">Charging </w:t>
      </w:r>
      <w:r w:rsidR="00EE34A5" w:rsidRPr="002455F2">
        <w:rPr>
          <w:b/>
          <w:bCs/>
          <w:color w:val="008000"/>
        </w:rPr>
        <w:t>p</w:t>
      </w:r>
      <w:r w:rsidRPr="002455F2">
        <w:rPr>
          <w:b/>
          <w:bCs/>
          <w:color w:val="008000"/>
        </w:rPr>
        <w:t>rinciples</w:t>
      </w:r>
    </w:p>
    <w:p w14:paraId="37DF6DB6" w14:textId="2D8F67C6" w:rsidR="00CF5E8C" w:rsidRDefault="00CF5E8C" w:rsidP="00F242EC">
      <w:pPr>
        <w:pStyle w:val="ListParagraph"/>
        <w:numPr>
          <w:ilvl w:val="1"/>
          <w:numId w:val="16"/>
        </w:numPr>
        <w:spacing w:after="240"/>
        <w:ind w:left="1440" w:hanging="810"/>
      </w:pPr>
      <w:r>
        <w:t xml:space="preserve">London Borough of Islington applies its charges in line with the </w:t>
      </w:r>
      <w:r w:rsidR="00FC5852">
        <w:t xml:space="preserve">government statutory guidance </w:t>
      </w:r>
      <w:r>
        <w:t>for</w:t>
      </w:r>
      <w:r w:rsidR="008A599F">
        <w:t xml:space="preserve"> </w:t>
      </w:r>
      <w:r w:rsidR="006A7C40">
        <w:t>free early education and childcare</w:t>
      </w:r>
      <w:r w:rsidR="00EB16D7">
        <w:t xml:space="preserve"> entitlements</w:t>
      </w:r>
      <w:r>
        <w:t>.</w:t>
      </w:r>
    </w:p>
    <w:p w14:paraId="0ACE5E1E" w14:textId="77777777" w:rsidR="008D5D12" w:rsidRDefault="008D5D12" w:rsidP="008D5D12">
      <w:pPr>
        <w:pStyle w:val="ListParagraph"/>
        <w:spacing w:after="240"/>
        <w:ind w:left="1800"/>
      </w:pPr>
    </w:p>
    <w:p w14:paraId="1180A780" w14:textId="04EB911A" w:rsidR="00CF5E8C" w:rsidRDefault="00CF5E8C" w:rsidP="00F242EC">
      <w:pPr>
        <w:pStyle w:val="ListParagraph"/>
        <w:numPr>
          <w:ilvl w:val="1"/>
          <w:numId w:val="16"/>
        </w:numPr>
        <w:spacing w:after="240"/>
        <w:ind w:left="1440" w:hanging="810"/>
      </w:pPr>
      <w:r>
        <w:t>The relevant dates (in relation to the age criterion) are as follows:</w:t>
      </w:r>
    </w:p>
    <w:p w14:paraId="313B7D71" w14:textId="2DD600E3" w:rsidR="00AF65CA" w:rsidRDefault="00124AE2" w:rsidP="00123874">
      <w:pPr>
        <w:spacing w:after="240"/>
        <w:ind w:left="2835" w:hanging="1134"/>
      </w:pPr>
      <w:r>
        <w:t>2</w:t>
      </w:r>
      <w:r w:rsidR="0051512E">
        <w:t>4</w:t>
      </w:r>
      <w:r>
        <w:t>.2.1</w:t>
      </w:r>
      <w:r w:rsidR="009861DC">
        <w:tab/>
      </w:r>
      <w:r w:rsidR="00AF65CA">
        <w:t xml:space="preserve">From the term after nine months parents </w:t>
      </w:r>
      <w:r w:rsidR="007F5FD7">
        <w:t>could be eligible</w:t>
      </w:r>
      <w:r w:rsidR="00AF65CA">
        <w:t xml:space="preserve"> </w:t>
      </w:r>
      <w:r w:rsidR="007F5FD7">
        <w:t xml:space="preserve">for </w:t>
      </w:r>
      <w:r w:rsidR="00AF65CA">
        <w:t>the working parent entitlement of 30 hours</w:t>
      </w:r>
      <w:r w:rsidR="00F96404">
        <w:t xml:space="preserve">; </w:t>
      </w:r>
      <w:r w:rsidR="00AF65CA">
        <w:t>from the term after two</w:t>
      </w:r>
      <w:r w:rsidR="00920272">
        <w:t>,</w:t>
      </w:r>
      <w:r w:rsidR="00AF65CA">
        <w:t xml:space="preserve"> additional </w:t>
      </w:r>
      <w:r w:rsidR="011354FE">
        <w:t>government</w:t>
      </w:r>
      <w:r w:rsidR="00AF65CA">
        <w:t xml:space="preserve"> support of 15 hours</w:t>
      </w:r>
      <w:r w:rsidR="00FD6D72">
        <w:t xml:space="preserve">. </w:t>
      </w:r>
      <w:r w:rsidR="001A2DC6">
        <w:t>Eligibility applies and evidence is required.</w:t>
      </w:r>
      <w:r w:rsidR="009026AB">
        <w:t xml:space="preserve"> </w:t>
      </w:r>
      <w:r w:rsidR="00FD6D72">
        <w:t>F</w:t>
      </w:r>
      <w:r w:rsidR="009026AB">
        <w:t xml:space="preserve">rom the term after three, </w:t>
      </w:r>
      <w:r w:rsidR="006A5C7D">
        <w:t xml:space="preserve">all children are eligible for </w:t>
      </w:r>
      <w:r w:rsidR="009026AB">
        <w:t>the universal entitlement of 15 hours</w:t>
      </w:r>
      <w:r w:rsidR="00D31894">
        <w:t>, and eligible working parents are entitled to an additional 15 hours.</w:t>
      </w:r>
      <w:r w:rsidR="00C6549B">
        <w:t xml:space="preserve"> </w:t>
      </w:r>
    </w:p>
    <w:p w14:paraId="6F0D46FC" w14:textId="386CDD24" w:rsidR="0E0300DF" w:rsidRPr="00EF5305" w:rsidRDefault="0051512E" w:rsidP="00123874">
      <w:pPr>
        <w:spacing w:after="240"/>
        <w:ind w:left="2835" w:hanging="1134"/>
        <w:rPr>
          <w:rFonts w:ascii="Arial" w:eastAsia="Arial" w:hAnsi="Arial" w:cs="Arial"/>
          <w:color w:val="000000" w:themeColor="text1"/>
        </w:rPr>
      </w:pPr>
      <w:r>
        <w:t>24.2.2</w:t>
      </w:r>
      <w:r w:rsidR="00E105E3">
        <w:tab/>
      </w:r>
      <w:r w:rsidR="00AF5A3A" w:rsidRPr="00B932C5">
        <w:rPr>
          <w:rFonts w:ascii="Arial" w:eastAsia="Arial" w:hAnsi="Arial" w:cs="Arial"/>
          <w:color w:val="000000" w:themeColor="text1"/>
        </w:rPr>
        <w:t xml:space="preserve">Children </w:t>
      </w:r>
      <w:r w:rsidR="00B932C5">
        <w:rPr>
          <w:rFonts w:ascii="Arial" w:eastAsia="Arial" w:hAnsi="Arial" w:cs="Arial"/>
          <w:color w:val="000000" w:themeColor="text1"/>
        </w:rPr>
        <w:t xml:space="preserve">who are </w:t>
      </w:r>
      <w:r w:rsidR="00AF5A3A" w:rsidRPr="00B932C5">
        <w:rPr>
          <w:rFonts w:ascii="Arial" w:eastAsia="Arial" w:hAnsi="Arial" w:cs="Arial"/>
          <w:color w:val="000000" w:themeColor="text1"/>
        </w:rPr>
        <w:t>born in the following periods</w:t>
      </w:r>
      <w:r w:rsidR="00760A0C" w:rsidRPr="00B932C5">
        <w:rPr>
          <w:rFonts w:ascii="Arial" w:eastAsia="Arial" w:hAnsi="Arial" w:cs="Arial"/>
          <w:color w:val="000000" w:themeColor="text1"/>
        </w:rPr>
        <w:t xml:space="preserve">, </w:t>
      </w:r>
      <w:r w:rsidR="00AF5A3A" w:rsidRPr="00B932C5">
        <w:rPr>
          <w:rFonts w:ascii="Arial" w:eastAsia="Arial" w:hAnsi="Arial" w:cs="Arial"/>
          <w:color w:val="000000" w:themeColor="text1"/>
        </w:rPr>
        <w:t>t</w:t>
      </w:r>
      <w:r w:rsidR="0E0300DF" w:rsidRPr="00B932C5">
        <w:t xml:space="preserve">he term after a child’s birthday is </w:t>
      </w:r>
      <w:r w:rsidR="003D13A0" w:rsidRPr="00B932C5">
        <w:t xml:space="preserve">defined </w:t>
      </w:r>
      <w:r w:rsidR="0E0300DF" w:rsidRPr="00B932C5">
        <w:t>as follows</w:t>
      </w:r>
      <w:r w:rsidR="00B932C5" w:rsidRPr="00B932C5">
        <w:t>;</w:t>
      </w:r>
      <w:r w:rsidR="00F42461" w:rsidRPr="00B932C5">
        <w:rPr>
          <w:rFonts w:ascii="Arial" w:eastAsia="Arial" w:hAnsi="Arial" w:cs="Arial"/>
          <w:color w:val="000000" w:themeColor="text1"/>
        </w:rPr>
        <w:tab/>
      </w:r>
      <w:r w:rsidR="0E0300DF" w:rsidRPr="00F257BA">
        <w:rPr>
          <w:rFonts w:ascii="Arial" w:eastAsia="Arial" w:hAnsi="Arial" w:cs="Arial"/>
          <w:color w:val="000000" w:themeColor="text1"/>
        </w:rPr>
        <w:t xml:space="preserve"> </w:t>
      </w:r>
    </w:p>
    <w:p w14:paraId="45758ADF" w14:textId="50320A07" w:rsidR="0E0300DF" w:rsidRDefault="0000702A" w:rsidP="00123874">
      <w:pPr>
        <w:spacing w:after="240"/>
        <w:ind w:left="4253" w:hanging="1418"/>
      </w:pPr>
      <w:r>
        <w:rPr>
          <w:rFonts w:ascii="Arial" w:eastAsia="Arial" w:hAnsi="Arial" w:cs="Arial"/>
          <w:color w:val="000000" w:themeColor="text1"/>
        </w:rPr>
        <w:t>24.2.2.1</w:t>
      </w:r>
      <w:r w:rsidR="00554832">
        <w:rPr>
          <w:rFonts w:ascii="Arial" w:eastAsia="Arial" w:hAnsi="Arial" w:cs="Arial"/>
          <w:color w:val="000000" w:themeColor="text1"/>
        </w:rPr>
        <w:tab/>
      </w:r>
      <w:r w:rsidR="0E0300DF" w:rsidRPr="5A2018A8">
        <w:rPr>
          <w:rFonts w:ascii="Arial" w:eastAsia="Arial" w:hAnsi="Arial" w:cs="Arial"/>
          <w:color w:val="000000" w:themeColor="text1"/>
        </w:rPr>
        <w:t>1 January to 31 March: the start of term beginning on or following 1 April</w:t>
      </w:r>
    </w:p>
    <w:p w14:paraId="3453499F" w14:textId="47CBC36A" w:rsidR="0E0300DF" w:rsidRDefault="00554832" w:rsidP="00123874">
      <w:pPr>
        <w:spacing w:after="240"/>
        <w:ind w:left="4253" w:hanging="1418"/>
      </w:pPr>
      <w:r>
        <w:t>2</w:t>
      </w:r>
      <w:r w:rsidR="00F45A13">
        <w:t>4</w:t>
      </w:r>
      <w:r>
        <w:t>.2.</w:t>
      </w:r>
      <w:r w:rsidR="0000702A">
        <w:t>2.</w:t>
      </w:r>
      <w:r w:rsidR="00265DC3">
        <w:t>2</w:t>
      </w:r>
      <w:r>
        <w:tab/>
      </w:r>
      <w:r w:rsidR="0E0300DF">
        <w:t>1 April to 31 August: the start of term beginning on or following 1 September</w:t>
      </w:r>
    </w:p>
    <w:p w14:paraId="25DFFBE2" w14:textId="556B01A5" w:rsidR="00123874" w:rsidRDefault="00554832" w:rsidP="00123874">
      <w:pPr>
        <w:spacing w:after="240"/>
        <w:ind w:left="4253" w:hanging="1418"/>
      </w:pPr>
      <w:r>
        <w:t>2</w:t>
      </w:r>
      <w:r w:rsidR="00F45A13">
        <w:t>4</w:t>
      </w:r>
      <w:r>
        <w:t>.2.</w:t>
      </w:r>
      <w:r w:rsidR="00265DC3">
        <w:t>2.3</w:t>
      </w:r>
      <w:r>
        <w:tab/>
      </w:r>
      <w:r w:rsidR="0E0300DF">
        <w:t>1 September to 31 December: the start of term beginning on or following 1 January</w:t>
      </w:r>
    </w:p>
    <w:p w14:paraId="052AF1FC" w14:textId="77777777" w:rsidR="00123874" w:rsidRDefault="00123874">
      <w:pPr>
        <w:spacing w:before="0" w:after="0"/>
      </w:pPr>
      <w:r>
        <w:br w:type="page"/>
      </w:r>
    </w:p>
    <w:p w14:paraId="160192D7" w14:textId="77777777" w:rsidR="00E81CDB" w:rsidRDefault="00E81CDB" w:rsidP="00123874">
      <w:pPr>
        <w:spacing w:after="240"/>
        <w:ind w:left="4253" w:hanging="1418"/>
      </w:pPr>
    </w:p>
    <w:p w14:paraId="1FCE369F" w14:textId="230ADD94" w:rsidR="00CF5E8C" w:rsidRPr="002455F2" w:rsidRDefault="00CF5E8C" w:rsidP="002455F2">
      <w:pPr>
        <w:pStyle w:val="ListParagraph"/>
        <w:numPr>
          <w:ilvl w:val="0"/>
          <w:numId w:val="5"/>
        </w:numPr>
        <w:spacing w:after="240"/>
        <w:ind w:left="567" w:hanging="567"/>
        <w:contextualSpacing w:val="0"/>
        <w:rPr>
          <w:b/>
          <w:bCs/>
          <w:color w:val="008000"/>
        </w:rPr>
      </w:pPr>
      <w:r w:rsidRPr="002455F2">
        <w:rPr>
          <w:b/>
          <w:bCs/>
          <w:color w:val="008000"/>
        </w:rPr>
        <w:t xml:space="preserve">Charging </w:t>
      </w:r>
      <w:r w:rsidR="00EE34A5" w:rsidRPr="002455F2">
        <w:rPr>
          <w:b/>
          <w:bCs/>
          <w:color w:val="008000"/>
        </w:rPr>
        <w:t>s</w:t>
      </w:r>
      <w:r w:rsidRPr="002455F2">
        <w:rPr>
          <w:b/>
          <w:bCs/>
          <w:color w:val="008000"/>
        </w:rPr>
        <w:t>chedules</w:t>
      </w:r>
    </w:p>
    <w:p w14:paraId="4512442F" w14:textId="6F207C13" w:rsidR="00CF5E8C" w:rsidRDefault="00CF5E8C" w:rsidP="00F242EC">
      <w:pPr>
        <w:pStyle w:val="ListParagraph"/>
        <w:numPr>
          <w:ilvl w:val="1"/>
          <w:numId w:val="26"/>
        </w:numPr>
        <w:spacing w:after="240"/>
        <w:ind w:left="1440" w:hanging="810"/>
        <w:contextualSpacing w:val="0"/>
      </w:pPr>
      <w:r w:rsidRPr="00EF5305">
        <w:t>Charges are based on the earned and unearned annual incomes available to both parents before any deductions</w:t>
      </w:r>
      <w:r w:rsidR="001B7D13" w:rsidRPr="00EF5305">
        <w:t>, including</w:t>
      </w:r>
      <w:r w:rsidRPr="00EF5305">
        <w:t xml:space="preserve"> Tax, National Insurance, Pension/Pension sacrifices, Childcare Voucher schemes, Annual Leave Accruals/Sacrifice, Travel Ticket, Laptop, Student Loan repayments, Gym Memberships, collections of rent from second or more pro</w:t>
      </w:r>
      <w:r w:rsidR="00AF2D97" w:rsidRPr="00EF5305">
        <w:t>per</w:t>
      </w:r>
      <w:r w:rsidRPr="00EF5305">
        <w:t xml:space="preserve">ties, inheritance, eBay (any other selling sites) social media accounts etc. Please </w:t>
      </w:r>
      <w:r w:rsidR="003B410C" w:rsidRPr="00EF5305">
        <w:t>note</w:t>
      </w:r>
      <w:r w:rsidRPr="00EF5305">
        <w:t xml:space="preserve"> this is not an exhaustive list</w:t>
      </w:r>
      <w:r w:rsidR="00FB5696">
        <w:t>.</w:t>
      </w:r>
      <w:r w:rsidR="00B04327">
        <w:t xml:space="preserve"> </w:t>
      </w:r>
    </w:p>
    <w:p w14:paraId="169A3172" w14:textId="654EDF02" w:rsidR="00192508" w:rsidRPr="002455F2" w:rsidRDefault="00C331FB" w:rsidP="002455F2">
      <w:pPr>
        <w:pStyle w:val="ListParagraph"/>
        <w:numPr>
          <w:ilvl w:val="0"/>
          <w:numId w:val="5"/>
        </w:numPr>
        <w:spacing w:after="240"/>
        <w:ind w:left="567" w:hanging="567"/>
        <w:contextualSpacing w:val="0"/>
        <w:rPr>
          <w:b/>
          <w:bCs/>
          <w:color w:val="008000"/>
        </w:rPr>
      </w:pPr>
      <w:r w:rsidRPr="002455F2">
        <w:rPr>
          <w:b/>
          <w:bCs/>
          <w:color w:val="008000"/>
        </w:rPr>
        <w:t>Understanding the charging schedule columns</w:t>
      </w:r>
      <w:r w:rsidR="00D62DD0" w:rsidRPr="002455F2">
        <w:rPr>
          <w:b/>
          <w:bCs/>
          <w:color w:val="008000"/>
        </w:rPr>
        <w:t xml:space="preserve"> </w:t>
      </w:r>
    </w:p>
    <w:p w14:paraId="057FBDAB" w14:textId="6DE91315" w:rsidR="00AF40CF" w:rsidRPr="00321478" w:rsidRDefault="00AF40CF" w:rsidP="00F242EC">
      <w:pPr>
        <w:pStyle w:val="ListParagraph"/>
        <w:numPr>
          <w:ilvl w:val="1"/>
          <w:numId w:val="27"/>
        </w:numPr>
        <w:spacing w:after="240"/>
        <w:ind w:left="1440" w:hanging="810"/>
        <w:rPr>
          <w:color w:val="008000"/>
        </w:rPr>
      </w:pPr>
      <w:r w:rsidRPr="00321478">
        <w:rPr>
          <w:rFonts w:ascii="Arial" w:hAnsi="Arial" w:cs="Arial"/>
          <w:b/>
          <w:bCs/>
        </w:rPr>
        <w:t>Column 1</w:t>
      </w:r>
      <w:r w:rsidRPr="00321478">
        <w:rPr>
          <w:rFonts w:ascii="Arial" w:hAnsi="Arial" w:cs="Arial"/>
        </w:rPr>
        <w:t xml:space="preserve">: Shows </w:t>
      </w:r>
      <w:r w:rsidR="00243488" w:rsidRPr="00321478">
        <w:rPr>
          <w:rFonts w:ascii="Arial" w:hAnsi="Arial" w:cs="Arial"/>
        </w:rPr>
        <w:t xml:space="preserve">the </w:t>
      </w:r>
      <w:r w:rsidRPr="00321478">
        <w:rPr>
          <w:rFonts w:ascii="Arial" w:hAnsi="Arial" w:cs="Arial"/>
        </w:rPr>
        <w:t>income bands (1 to 11) and the marketed rate</w:t>
      </w:r>
      <w:r w:rsidR="003043DB" w:rsidRPr="00321478">
        <w:rPr>
          <w:rFonts w:ascii="Arial" w:hAnsi="Arial" w:cs="Arial"/>
        </w:rPr>
        <w:t xml:space="preserve"> (</w:t>
      </w:r>
      <w:r w:rsidR="00562359" w:rsidRPr="00321478">
        <w:rPr>
          <w:rFonts w:ascii="Arial" w:hAnsi="Arial" w:cs="Arial"/>
        </w:rPr>
        <w:t xml:space="preserve">Islington and </w:t>
      </w:r>
      <w:r w:rsidR="00202C7B" w:rsidRPr="00321478">
        <w:rPr>
          <w:rFonts w:ascii="Arial" w:hAnsi="Arial" w:cs="Arial"/>
        </w:rPr>
        <w:t>non- Islington residents</w:t>
      </w:r>
      <w:r w:rsidR="000E493B" w:rsidRPr="00321478">
        <w:rPr>
          <w:rFonts w:ascii="Arial" w:hAnsi="Arial" w:cs="Arial"/>
        </w:rPr>
        <w:t>)</w:t>
      </w:r>
      <w:r w:rsidRPr="00321478">
        <w:rPr>
          <w:rFonts w:ascii="Arial" w:hAnsi="Arial" w:cs="Arial"/>
        </w:rPr>
        <w:t xml:space="preserve">. </w:t>
      </w:r>
      <w:r w:rsidR="00597CF4" w:rsidRPr="00321478">
        <w:rPr>
          <w:rFonts w:ascii="Arial" w:hAnsi="Arial" w:cs="Arial"/>
        </w:rPr>
        <w:t xml:space="preserve">Each band </w:t>
      </w:r>
      <w:r w:rsidR="001F62C2" w:rsidRPr="00321478">
        <w:rPr>
          <w:rFonts w:ascii="Arial" w:hAnsi="Arial" w:cs="Arial"/>
        </w:rPr>
        <w:t>displays</w:t>
      </w:r>
      <w:r w:rsidR="00597CF4" w:rsidRPr="00321478">
        <w:rPr>
          <w:rFonts w:ascii="Arial" w:hAnsi="Arial" w:cs="Arial"/>
        </w:rPr>
        <w:t xml:space="preserve"> </w:t>
      </w:r>
      <w:r w:rsidR="0005743B" w:rsidRPr="00321478">
        <w:rPr>
          <w:rFonts w:ascii="Arial" w:hAnsi="Arial" w:cs="Arial"/>
        </w:rPr>
        <w:t xml:space="preserve">the hourly rate </w:t>
      </w:r>
      <w:r w:rsidR="00ED3770" w:rsidRPr="00321478">
        <w:rPr>
          <w:rFonts w:ascii="Arial" w:hAnsi="Arial" w:cs="Arial"/>
        </w:rPr>
        <w:t>for</w:t>
      </w:r>
      <w:r w:rsidR="0005743B" w:rsidRPr="00321478">
        <w:rPr>
          <w:rFonts w:ascii="Arial" w:hAnsi="Arial" w:cs="Arial"/>
        </w:rPr>
        <w:t xml:space="preserve"> </w:t>
      </w:r>
      <w:r w:rsidR="002A1A40" w:rsidRPr="00321478">
        <w:rPr>
          <w:rFonts w:ascii="Arial" w:hAnsi="Arial" w:cs="Arial"/>
        </w:rPr>
        <w:t xml:space="preserve">the child’s </w:t>
      </w:r>
      <w:r w:rsidR="00FD309D" w:rsidRPr="00321478">
        <w:rPr>
          <w:rFonts w:ascii="Arial" w:hAnsi="Arial" w:cs="Arial"/>
        </w:rPr>
        <w:t>age</w:t>
      </w:r>
      <w:r w:rsidR="00466F33" w:rsidRPr="00321478">
        <w:rPr>
          <w:rFonts w:ascii="Arial" w:hAnsi="Arial" w:cs="Arial"/>
        </w:rPr>
        <w:t xml:space="preserve"> in the corresponding columns</w:t>
      </w:r>
      <w:r w:rsidR="00164861" w:rsidRPr="00321478">
        <w:rPr>
          <w:rFonts w:ascii="Arial" w:hAnsi="Arial" w:cs="Arial"/>
        </w:rPr>
        <w:t>.</w:t>
      </w:r>
      <w:r w:rsidR="00C83AA3" w:rsidRPr="00321478">
        <w:rPr>
          <w:rFonts w:ascii="Arial" w:hAnsi="Arial" w:cs="Arial"/>
        </w:rPr>
        <w:t xml:space="preserve"> </w:t>
      </w:r>
      <w:r w:rsidRPr="00321478">
        <w:rPr>
          <w:rFonts w:ascii="Arial" w:hAnsi="Arial" w:cs="Arial"/>
        </w:rPr>
        <w:t xml:space="preserve">Once a place is offered, your income </w:t>
      </w:r>
      <w:r w:rsidR="00243488" w:rsidRPr="00321478">
        <w:rPr>
          <w:rFonts w:ascii="Arial" w:hAnsi="Arial" w:cs="Arial"/>
        </w:rPr>
        <w:t xml:space="preserve">(joint income in a two parent family) </w:t>
      </w:r>
      <w:r w:rsidRPr="00321478">
        <w:rPr>
          <w:rFonts w:ascii="Arial" w:hAnsi="Arial" w:cs="Arial"/>
        </w:rPr>
        <w:t>will be assessed to determine the correct band and</w:t>
      </w:r>
      <w:r w:rsidR="00304C30" w:rsidRPr="00304C30">
        <w:t xml:space="preserve"> </w:t>
      </w:r>
      <w:r w:rsidR="00304C30" w:rsidRPr="00321478">
        <w:rPr>
          <w:rFonts w:ascii="Arial" w:hAnsi="Arial" w:cs="Arial"/>
        </w:rPr>
        <w:t xml:space="preserve">subsequent </w:t>
      </w:r>
      <w:r w:rsidRPr="00321478">
        <w:rPr>
          <w:rFonts w:ascii="Arial" w:hAnsi="Arial" w:cs="Arial"/>
        </w:rPr>
        <w:t>charge</w:t>
      </w:r>
      <w:r w:rsidR="00D547EE" w:rsidRPr="00321478">
        <w:rPr>
          <w:rFonts w:ascii="Arial" w:hAnsi="Arial" w:cs="Arial"/>
        </w:rPr>
        <w:t>s</w:t>
      </w:r>
      <w:r w:rsidRPr="00321478">
        <w:rPr>
          <w:rFonts w:ascii="Arial" w:hAnsi="Arial" w:cs="Arial"/>
        </w:rPr>
        <w:t xml:space="preserve">. </w:t>
      </w:r>
      <w:r w:rsidR="00733769" w:rsidRPr="00321478">
        <w:rPr>
          <w:rFonts w:ascii="Arial" w:hAnsi="Arial" w:cs="Arial"/>
        </w:rPr>
        <w:t xml:space="preserve">Please </w:t>
      </w:r>
      <w:r w:rsidR="00CE1A0F" w:rsidRPr="00321478">
        <w:rPr>
          <w:rFonts w:ascii="Arial" w:hAnsi="Arial" w:cs="Arial"/>
        </w:rPr>
        <w:t>click this link</w:t>
      </w:r>
      <w:r w:rsidR="00CE1A0F" w:rsidRPr="00321478">
        <w:rPr>
          <w:rFonts w:ascii="Arial" w:hAnsi="Arial" w:cs="Arial"/>
          <w:i/>
          <w:iCs/>
          <w:color w:val="288647" w:themeColor="accent1"/>
        </w:rPr>
        <w:t xml:space="preserve"> </w:t>
      </w:r>
      <w:hyperlink w:anchor="_Hours_attended_and" w:history="1">
        <w:r w:rsidR="00890A7B" w:rsidRPr="007027F5">
          <w:rPr>
            <w:rStyle w:val="Hyperlink"/>
          </w:rPr>
          <w:t>17. Our delivery models – days and hours offered</w:t>
        </w:r>
      </w:hyperlink>
      <w:r w:rsidR="00890A7B" w:rsidRPr="00321478">
        <w:rPr>
          <w:color w:val="288647" w:themeColor="accent1"/>
        </w:rPr>
        <w:t xml:space="preserve"> </w:t>
      </w:r>
      <w:r w:rsidR="00890A7B" w:rsidRPr="00321478">
        <w:rPr>
          <w:rFonts w:ascii="Arial" w:hAnsi="Arial" w:cs="Arial"/>
        </w:rPr>
        <w:t xml:space="preserve">for further </w:t>
      </w:r>
      <w:r w:rsidR="00733769" w:rsidRPr="00321478">
        <w:rPr>
          <w:rFonts w:ascii="Arial" w:hAnsi="Arial" w:cs="Arial"/>
        </w:rPr>
        <w:t>refer</w:t>
      </w:r>
      <w:r w:rsidR="00890A7B" w:rsidRPr="00321478">
        <w:rPr>
          <w:rFonts w:ascii="Arial" w:hAnsi="Arial" w:cs="Arial"/>
        </w:rPr>
        <w:t>ence.</w:t>
      </w:r>
      <w:r w:rsidR="00733769" w:rsidRPr="00321478">
        <w:rPr>
          <w:rFonts w:ascii="Arial" w:hAnsi="Arial" w:cs="Arial"/>
          <w:i/>
          <w:iCs/>
          <w:color w:val="288647" w:themeColor="accent1"/>
        </w:rPr>
        <w:t xml:space="preserve"> </w:t>
      </w:r>
    </w:p>
    <w:p w14:paraId="0576016E" w14:textId="77777777" w:rsidR="00321478" w:rsidRPr="00321478" w:rsidRDefault="00321478" w:rsidP="00042087">
      <w:pPr>
        <w:pStyle w:val="ListParagraph"/>
        <w:spacing w:after="240"/>
        <w:ind w:left="1440" w:hanging="810"/>
        <w:rPr>
          <w:color w:val="008000"/>
        </w:rPr>
      </w:pPr>
    </w:p>
    <w:p w14:paraId="29103ED4" w14:textId="554BCA9E" w:rsidR="00AF40CF" w:rsidRPr="00320B4C" w:rsidRDefault="00AF40CF" w:rsidP="00F242EC">
      <w:pPr>
        <w:pStyle w:val="ListParagraph"/>
        <w:numPr>
          <w:ilvl w:val="1"/>
          <w:numId w:val="27"/>
        </w:numPr>
        <w:spacing w:after="240"/>
        <w:ind w:left="1440" w:hanging="810"/>
        <w:rPr>
          <w:rFonts w:ascii="Arial" w:hAnsi="Arial" w:cs="Arial"/>
        </w:rPr>
      </w:pPr>
      <w:r w:rsidRPr="00320B4C">
        <w:rPr>
          <w:rFonts w:ascii="Arial" w:hAnsi="Arial" w:cs="Arial"/>
          <w:b/>
          <w:bCs/>
        </w:rPr>
        <w:t>Column 2</w:t>
      </w:r>
      <w:r w:rsidRPr="00320B4C">
        <w:rPr>
          <w:rFonts w:ascii="Arial" w:hAnsi="Arial" w:cs="Arial"/>
        </w:rPr>
        <w:t xml:space="preserve">: </w:t>
      </w:r>
      <w:r w:rsidR="00243488">
        <w:rPr>
          <w:rFonts w:ascii="Arial" w:hAnsi="Arial" w:cs="Arial"/>
        </w:rPr>
        <w:t>Hourly rates f</w:t>
      </w:r>
      <w:r w:rsidRPr="00320B4C">
        <w:rPr>
          <w:rFonts w:ascii="Arial" w:hAnsi="Arial" w:cs="Arial"/>
        </w:rPr>
        <w:t>or children aged 6 months to 2 years </w:t>
      </w:r>
    </w:p>
    <w:p w14:paraId="6F470130" w14:textId="29112D4B" w:rsidR="00AF40CF" w:rsidRDefault="00AF40CF" w:rsidP="009A5389">
      <w:pPr>
        <w:spacing w:after="240"/>
        <w:ind w:left="2835" w:hanging="1035"/>
        <w:rPr>
          <w:rFonts w:ascii="Arial" w:hAnsi="Arial" w:cs="Arial"/>
        </w:rPr>
      </w:pPr>
      <w:r w:rsidRPr="72605C91">
        <w:rPr>
          <w:rFonts w:ascii="Arial" w:hAnsi="Arial" w:cs="Arial"/>
        </w:rPr>
        <w:t>2</w:t>
      </w:r>
      <w:r w:rsidR="00AB13EA">
        <w:rPr>
          <w:rFonts w:ascii="Arial" w:hAnsi="Arial" w:cs="Arial"/>
        </w:rPr>
        <w:t>6</w:t>
      </w:r>
      <w:r w:rsidRPr="72605C91">
        <w:rPr>
          <w:rFonts w:ascii="Arial" w:hAnsi="Arial" w:cs="Arial"/>
        </w:rPr>
        <w:t>.</w:t>
      </w:r>
      <w:r w:rsidR="005839EE">
        <w:rPr>
          <w:rFonts w:ascii="Arial" w:hAnsi="Arial" w:cs="Arial"/>
        </w:rPr>
        <w:t>2</w:t>
      </w:r>
      <w:r w:rsidRPr="72605C91">
        <w:rPr>
          <w:rFonts w:ascii="Arial" w:hAnsi="Arial" w:cs="Arial"/>
        </w:rPr>
        <w:t xml:space="preserve">.1 </w:t>
      </w:r>
      <w:r>
        <w:tab/>
      </w:r>
      <w:r w:rsidRPr="72605C91">
        <w:rPr>
          <w:rFonts w:ascii="Arial" w:hAnsi="Arial" w:cs="Arial"/>
        </w:rPr>
        <w:t>Children with no entitlements are charged for 50 hours per week over 49/50 weeks per year. This includes 39 weeks of term time and 10</w:t>
      </w:r>
      <w:r w:rsidR="00F8133F">
        <w:rPr>
          <w:rFonts w:ascii="Arial" w:hAnsi="Arial" w:cs="Arial"/>
        </w:rPr>
        <w:t xml:space="preserve"> </w:t>
      </w:r>
      <w:r w:rsidRPr="72605C91">
        <w:rPr>
          <w:rFonts w:ascii="Arial" w:hAnsi="Arial" w:cs="Arial"/>
        </w:rPr>
        <w:t>-11 holiday weeks.</w:t>
      </w:r>
    </w:p>
    <w:p w14:paraId="120574CB" w14:textId="0429A21A" w:rsidR="00AF40CF" w:rsidRDefault="00AF40CF" w:rsidP="009A5389">
      <w:pPr>
        <w:spacing w:after="240"/>
        <w:ind w:left="2835" w:hanging="1035"/>
        <w:rPr>
          <w:rFonts w:ascii="Arial" w:hAnsi="Arial" w:cs="Arial"/>
        </w:rPr>
      </w:pPr>
      <w:r>
        <w:rPr>
          <w:rFonts w:ascii="Arial" w:hAnsi="Arial" w:cs="Arial"/>
        </w:rPr>
        <w:t>2</w:t>
      </w:r>
      <w:r w:rsidR="00AB13EA">
        <w:rPr>
          <w:rFonts w:ascii="Arial" w:hAnsi="Arial" w:cs="Arial"/>
        </w:rPr>
        <w:t>6</w:t>
      </w:r>
      <w:r>
        <w:rPr>
          <w:rFonts w:ascii="Arial" w:hAnsi="Arial" w:cs="Arial"/>
        </w:rPr>
        <w:t>.</w:t>
      </w:r>
      <w:r w:rsidR="005839EE">
        <w:rPr>
          <w:rFonts w:ascii="Arial" w:hAnsi="Arial" w:cs="Arial"/>
        </w:rPr>
        <w:t>2</w:t>
      </w:r>
      <w:r>
        <w:rPr>
          <w:rFonts w:ascii="Arial" w:hAnsi="Arial" w:cs="Arial"/>
        </w:rPr>
        <w:t>.2</w:t>
      </w:r>
      <w:r>
        <w:rPr>
          <w:rFonts w:ascii="Arial" w:hAnsi="Arial" w:cs="Arial"/>
        </w:rPr>
        <w:tab/>
        <w:t>For children aged 9 months to 2 years whose parents qualify for working parent entitlements, parents are charged for 20 hours per week during 39 term-time weeks. Holiday weeks (10</w:t>
      </w:r>
      <w:r w:rsidR="00EA7C0A">
        <w:rPr>
          <w:rFonts w:ascii="Arial" w:hAnsi="Arial" w:cs="Arial"/>
        </w:rPr>
        <w:t xml:space="preserve"> </w:t>
      </w:r>
      <w:r>
        <w:rPr>
          <w:rFonts w:ascii="Arial" w:hAnsi="Arial" w:cs="Arial"/>
        </w:rPr>
        <w:t>-11 weeks) are charged for 50 hours per week.</w:t>
      </w:r>
    </w:p>
    <w:p w14:paraId="765E4804" w14:textId="23F3E01B" w:rsidR="00AF40CF" w:rsidRDefault="00AF40CF" w:rsidP="00F242EC">
      <w:pPr>
        <w:pStyle w:val="ListParagraph"/>
        <w:numPr>
          <w:ilvl w:val="1"/>
          <w:numId w:val="27"/>
        </w:numPr>
        <w:spacing w:after="240"/>
        <w:ind w:left="1440" w:hanging="810"/>
        <w:rPr>
          <w:rFonts w:ascii="Arial" w:hAnsi="Arial" w:cs="Arial"/>
        </w:rPr>
      </w:pPr>
      <w:r w:rsidRPr="00F3604D">
        <w:rPr>
          <w:rFonts w:ascii="Arial" w:hAnsi="Arial" w:cs="Arial"/>
          <w:b/>
          <w:bCs/>
        </w:rPr>
        <w:t>Column 3:</w:t>
      </w:r>
      <w:r>
        <w:rPr>
          <w:rFonts w:ascii="Arial" w:hAnsi="Arial" w:cs="Arial"/>
        </w:rPr>
        <w:t xml:space="preserve"> For children aged 2 years and a term</w:t>
      </w:r>
    </w:p>
    <w:p w14:paraId="19FDAB1B" w14:textId="6BE6C942" w:rsidR="00AF40CF" w:rsidRDefault="00AF40CF" w:rsidP="009A5389">
      <w:pPr>
        <w:spacing w:after="240"/>
        <w:ind w:left="2835" w:hanging="1035"/>
        <w:rPr>
          <w:rFonts w:ascii="Arial" w:hAnsi="Arial" w:cs="Arial"/>
        </w:rPr>
      </w:pPr>
      <w:r w:rsidRPr="00320B4C">
        <w:rPr>
          <w:rFonts w:ascii="Arial" w:hAnsi="Arial" w:cs="Arial"/>
        </w:rPr>
        <w:t>2</w:t>
      </w:r>
      <w:r w:rsidR="00120010">
        <w:rPr>
          <w:rFonts w:ascii="Arial" w:hAnsi="Arial" w:cs="Arial"/>
        </w:rPr>
        <w:t>6</w:t>
      </w:r>
      <w:r w:rsidRPr="00320B4C">
        <w:rPr>
          <w:rFonts w:ascii="Arial" w:hAnsi="Arial" w:cs="Arial"/>
        </w:rPr>
        <w:t>.</w:t>
      </w:r>
      <w:r w:rsidR="005839EE">
        <w:rPr>
          <w:rFonts w:ascii="Arial" w:hAnsi="Arial" w:cs="Arial"/>
        </w:rPr>
        <w:t>3</w:t>
      </w:r>
      <w:r>
        <w:rPr>
          <w:rFonts w:ascii="Arial" w:hAnsi="Arial" w:cs="Arial"/>
        </w:rPr>
        <w:t>.1</w:t>
      </w:r>
      <w:r w:rsidRPr="00320B4C">
        <w:rPr>
          <w:rFonts w:ascii="Arial" w:hAnsi="Arial" w:cs="Arial"/>
        </w:rPr>
        <w:tab/>
      </w:r>
      <w:r>
        <w:rPr>
          <w:rFonts w:ascii="Arial" w:hAnsi="Arial" w:cs="Arial"/>
        </w:rPr>
        <w:t>Children with no e</w:t>
      </w:r>
      <w:r w:rsidRPr="00320B4C">
        <w:rPr>
          <w:rFonts w:ascii="Arial" w:hAnsi="Arial" w:cs="Arial"/>
        </w:rPr>
        <w:t>ntitlement</w:t>
      </w:r>
      <w:r>
        <w:rPr>
          <w:rFonts w:ascii="Arial" w:hAnsi="Arial" w:cs="Arial"/>
        </w:rPr>
        <w:t>s are c</w:t>
      </w:r>
      <w:r w:rsidRPr="00320B4C">
        <w:rPr>
          <w:rFonts w:ascii="Arial" w:hAnsi="Arial" w:cs="Arial"/>
        </w:rPr>
        <w:t>harged for 50 hours per week over 49/50 weeks per year</w:t>
      </w:r>
      <w:r>
        <w:rPr>
          <w:rFonts w:ascii="Arial" w:hAnsi="Arial" w:cs="Arial"/>
        </w:rPr>
        <w:t>. This includes 39 weeks of term time and 10</w:t>
      </w:r>
      <w:r w:rsidR="00201376">
        <w:rPr>
          <w:rFonts w:ascii="Arial" w:hAnsi="Arial" w:cs="Arial"/>
        </w:rPr>
        <w:t xml:space="preserve"> </w:t>
      </w:r>
      <w:r>
        <w:rPr>
          <w:rFonts w:ascii="Arial" w:hAnsi="Arial" w:cs="Arial"/>
        </w:rPr>
        <w:t>-11 holiday weeks.</w:t>
      </w:r>
    </w:p>
    <w:p w14:paraId="3399E2C8" w14:textId="1F50F15F" w:rsidR="00AF40CF" w:rsidRPr="00320B4C" w:rsidRDefault="00AF40CF" w:rsidP="009A5389">
      <w:pPr>
        <w:spacing w:after="240"/>
        <w:ind w:left="2835" w:hanging="1035"/>
        <w:rPr>
          <w:rFonts w:ascii="Arial" w:hAnsi="Arial" w:cs="Arial"/>
        </w:rPr>
      </w:pPr>
      <w:r>
        <w:rPr>
          <w:rFonts w:ascii="Arial" w:hAnsi="Arial" w:cs="Arial"/>
        </w:rPr>
        <w:t>2</w:t>
      </w:r>
      <w:r w:rsidR="001D10AB">
        <w:rPr>
          <w:rFonts w:ascii="Arial" w:hAnsi="Arial" w:cs="Arial"/>
        </w:rPr>
        <w:t>6</w:t>
      </w:r>
      <w:r w:rsidR="005839EE">
        <w:rPr>
          <w:rFonts w:ascii="Arial" w:hAnsi="Arial" w:cs="Arial"/>
        </w:rPr>
        <w:t>.3</w:t>
      </w:r>
      <w:r>
        <w:rPr>
          <w:rFonts w:ascii="Arial" w:hAnsi="Arial" w:cs="Arial"/>
        </w:rPr>
        <w:t xml:space="preserve">.2 </w:t>
      </w:r>
      <w:r>
        <w:rPr>
          <w:rFonts w:ascii="Arial" w:hAnsi="Arial" w:cs="Arial"/>
        </w:rPr>
        <w:tab/>
        <w:t xml:space="preserve">For children aged 2 years and a term with 15-hour additional government support entitlement, parents are charged for 35 hours per week during term-time </w:t>
      </w:r>
      <w:r w:rsidR="00201376">
        <w:rPr>
          <w:rFonts w:ascii="Arial" w:hAnsi="Arial" w:cs="Arial"/>
        </w:rPr>
        <w:t xml:space="preserve">39 </w:t>
      </w:r>
      <w:r>
        <w:rPr>
          <w:rFonts w:ascii="Arial" w:hAnsi="Arial" w:cs="Arial"/>
        </w:rPr>
        <w:t>weeks. Holiday weeks (10-11 weeks) are charged for 50 hours per week.</w:t>
      </w:r>
    </w:p>
    <w:p w14:paraId="62E8BEB3" w14:textId="26FABCD0" w:rsidR="00123874" w:rsidRDefault="00AF40CF" w:rsidP="009A5389">
      <w:pPr>
        <w:spacing w:after="240"/>
        <w:ind w:left="2835" w:hanging="1035"/>
        <w:rPr>
          <w:rFonts w:ascii="Arial" w:hAnsi="Arial" w:cs="Arial"/>
        </w:rPr>
      </w:pPr>
      <w:r>
        <w:rPr>
          <w:rFonts w:ascii="Arial" w:hAnsi="Arial" w:cs="Arial"/>
        </w:rPr>
        <w:t>2</w:t>
      </w:r>
      <w:r w:rsidR="00A27E06">
        <w:rPr>
          <w:rFonts w:ascii="Arial" w:hAnsi="Arial" w:cs="Arial"/>
        </w:rPr>
        <w:t>6</w:t>
      </w:r>
      <w:r>
        <w:rPr>
          <w:rFonts w:ascii="Arial" w:hAnsi="Arial" w:cs="Arial"/>
        </w:rPr>
        <w:t>.</w:t>
      </w:r>
      <w:r w:rsidR="005839EE">
        <w:rPr>
          <w:rFonts w:ascii="Arial" w:hAnsi="Arial" w:cs="Arial"/>
        </w:rPr>
        <w:t>3</w:t>
      </w:r>
      <w:r>
        <w:rPr>
          <w:rFonts w:ascii="Arial" w:hAnsi="Arial" w:cs="Arial"/>
        </w:rPr>
        <w:t>.</w:t>
      </w:r>
      <w:r w:rsidR="005839EE">
        <w:rPr>
          <w:rFonts w:ascii="Arial" w:hAnsi="Arial" w:cs="Arial"/>
        </w:rPr>
        <w:t>3</w:t>
      </w:r>
      <w:r>
        <w:rPr>
          <w:rFonts w:ascii="Arial" w:hAnsi="Arial" w:cs="Arial"/>
        </w:rPr>
        <w:t xml:space="preserve"> </w:t>
      </w:r>
      <w:r>
        <w:rPr>
          <w:rFonts w:ascii="Arial" w:hAnsi="Arial" w:cs="Arial"/>
        </w:rPr>
        <w:tab/>
      </w:r>
      <w:r w:rsidRPr="00320B4C">
        <w:rPr>
          <w:rFonts w:ascii="Arial" w:hAnsi="Arial" w:cs="Arial"/>
        </w:rPr>
        <w:t xml:space="preserve">For children aged 2 years and a term, </w:t>
      </w:r>
      <w:r>
        <w:rPr>
          <w:rFonts w:ascii="Arial" w:hAnsi="Arial" w:cs="Arial"/>
        </w:rPr>
        <w:t xml:space="preserve">whose parents qualify for working parent entitlements, parents are charged for 20 hours per week </w:t>
      </w:r>
      <w:r w:rsidR="00275203">
        <w:rPr>
          <w:rFonts w:ascii="Arial" w:hAnsi="Arial" w:cs="Arial"/>
        </w:rPr>
        <w:t>during term</w:t>
      </w:r>
      <w:r>
        <w:rPr>
          <w:rFonts w:ascii="Arial" w:hAnsi="Arial" w:cs="Arial"/>
        </w:rPr>
        <w:t xml:space="preserve">-time </w:t>
      </w:r>
      <w:r w:rsidR="00B24F4D">
        <w:rPr>
          <w:rFonts w:ascii="Arial" w:hAnsi="Arial" w:cs="Arial"/>
        </w:rPr>
        <w:t xml:space="preserve">39 </w:t>
      </w:r>
      <w:r>
        <w:rPr>
          <w:rFonts w:ascii="Arial" w:hAnsi="Arial" w:cs="Arial"/>
        </w:rPr>
        <w:t>weeks. Holiday weeks (10-11 weeks) are charged for 50 hours per week.</w:t>
      </w:r>
    </w:p>
    <w:p w14:paraId="4650CFE2" w14:textId="77777777" w:rsidR="00123874" w:rsidRDefault="00123874" w:rsidP="009A5389">
      <w:pPr>
        <w:spacing w:after="240"/>
        <w:ind w:left="2835" w:hanging="1035"/>
        <w:rPr>
          <w:rFonts w:ascii="Arial" w:hAnsi="Arial" w:cs="Arial"/>
        </w:rPr>
      </w:pPr>
      <w:r>
        <w:rPr>
          <w:rFonts w:ascii="Arial" w:hAnsi="Arial" w:cs="Arial"/>
        </w:rPr>
        <w:br w:type="page"/>
      </w:r>
    </w:p>
    <w:p w14:paraId="10B7CAA2" w14:textId="4521BC86" w:rsidR="00AF40CF" w:rsidRPr="00320B4C" w:rsidRDefault="00AF40CF" w:rsidP="00F242EC">
      <w:pPr>
        <w:pStyle w:val="ListParagraph"/>
        <w:numPr>
          <w:ilvl w:val="1"/>
          <w:numId w:val="27"/>
        </w:numPr>
        <w:spacing w:after="240"/>
        <w:ind w:left="1440" w:hanging="810"/>
        <w:rPr>
          <w:rFonts w:ascii="Arial" w:hAnsi="Arial" w:cs="Arial"/>
        </w:rPr>
      </w:pPr>
      <w:r w:rsidRPr="00320B4C">
        <w:rPr>
          <w:rFonts w:ascii="Arial" w:hAnsi="Arial" w:cs="Arial"/>
          <w:b/>
          <w:bCs/>
        </w:rPr>
        <w:lastRenderedPageBreak/>
        <w:t xml:space="preserve">Column </w:t>
      </w:r>
      <w:r>
        <w:rPr>
          <w:rFonts w:ascii="Arial" w:hAnsi="Arial" w:cs="Arial"/>
          <w:b/>
          <w:bCs/>
        </w:rPr>
        <w:t>4</w:t>
      </w:r>
      <w:r w:rsidRPr="00320B4C">
        <w:rPr>
          <w:rFonts w:ascii="Arial" w:hAnsi="Arial" w:cs="Arial"/>
        </w:rPr>
        <w:t xml:space="preserve">: For children aged 3 and 4 (term after their third birthday) </w:t>
      </w:r>
    </w:p>
    <w:p w14:paraId="3B3C8A12" w14:textId="1F91416C" w:rsidR="009C0BDD" w:rsidRPr="009C0BDD" w:rsidRDefault="00AF40CF" w:rsidP="009A5389">
      <w:pPr>
        <w:spacing w:after="240"/>
        <w:ind w:left="2835" w:hanging="1035"/>
        <w:rPr>
          <w:rFonts w:ascii="Arial" w:hAnsi="Arial" w:cs="Arial"/>
        </w:rPr>
      </w:pPr>
      <w:r w:rsidRPr="00320B4C">
        <w:rPr>
          <w:rFonts w:ascii="Arial" w:hAnsi="Arial" w:cs="Arial"/>
        </w:rPr>
        <w:t>2</w:t>
      </w:r>
      <w:r w:rsidR="00A27E06">
        <w:rPr>
          <w:rFonts w:ascii="Arial" w:hAnsi="Arial" w:cs="Arial"/>
        </w:rPr>
        <w:t>6</w:t>
      </w:r>
      <w:r w:rsidRPr="00320B4C">
        <w:rPr>
          <w:rFonts w:ascii="Arial" w:hAnsi="Arial" w:cs="Arial"/>
        </w:rPr>
        <w:t>.</w:t>
      </w:r>
      <w:r w:rsidR="00A27E06">
        <w:rPr>
          <w:rFonts w:ascii="Arial" w:hAnsi="Arial" w:cs="Arial"/>
        </w:rPr>
        <w:t>4</w:t>
      </w:r>
      <w:r w:rsidRPr="00320B4C">
        <w:rPr>
          <w:rFonts w:ascii="Arial" w:hAnsi="Arial" w:cs="Arial"/>
        </w:rPr>
        <w:t>.1</w:t>
      </w:r>
      <w:r w:rsidRPr="00320B4C">
        <w:rPr>
          <w:rFonts w:ascii="Arial" w:hAnsi="Arial" w:cs="Arial"/>
        </w:rPr>
        <w:tab/>
      </w:r>
      <w:r>
        <w:rPr>
          <w:rFonts w:ascii="Arial" w:hAnsi="Arial" w:cs="Arial"/>
        </w:rPr>
        <w:t xml:space="preserve">For children </w:t>
      </w:r>
      <w:r w:rsidRPr="00320B4C">
        <w:rPr>
          <w:rFonts w:ascii="Arial" w:hAnsi="Arial" w:cs="Arial"/>
        </w:rPr>
        <w:t xml:space="preserve">with </w:t>
      </w:r>
      <w:r w:rsidR="00272150">
        <w:rPr>
          <w:rFonts w:ascii="Arial" w:hAnsi="Arial" w:cs="Arial"/>
        </w:rPr>
        <w:t xml:space="preserve">the </w:t>
      </w:r>
      <w:r w:rsidRPr="00320B4C">
        <w:rPr>
          <w:rFonts w:ascii="Arial" w:hAnsi="Arial" w:cs="Arial"/>
        </w:rPr>
        <w:t>15-hour universal entitlement</w:t>
      </w:r>
      <w:r>
        <w:rPr>
          <w:rFonts w:ascii="Arial" w:hAnsi="Arial" w:cs="Arial"/>
        </w:rPr>
        <w:t>, parents are c</w:t>
      </w:r>
      <w:r w:rsidRPr="00320B4C">
        <w:rPr>
          <w:rFonts w:ascii="Arial" w:hAnsi="Arial" w:cs="Arial"/>
        </w:rPr>
        <w:t>harged for 35 hours</w:t>
      </w:r>
      <w:r w:rsidR="00272150">
        <w:rPr>
          <w:rFonts w:ascii="Arial" w:hAnsi="Arial" w:cs="Arial"/>
        </w:rPr>
        <w:t xml:space="preserve"> per </w:t>
      </w:r>
      <w:r w:rsidRPr="00320B4C">
        <w:rPr>
          <w:rFonts w:ascii="Arial" w:hAnsi="Arial" w:cs="Arial"/>
        </w:rPr>
        <w:t xml:space="preserve">week (15 hours are free) during  term-time </w:t>
      </w:r>
      <w:r w:rsidR="00272150" w:rsidRPr="00320B4C">
        <w:rPr>
          <w:rFonts w:ascii="Arial" w:hAnsi="Arial" w:cs="Arial"/>
        </w:rPr>
        <w:t>39</w:t>
      </w:r>
      <w:r w:rsidR="00272150">
        <w:rPr>
          <w:rFonts w:ascii="Arial" w:hAnsi="Arial" w:cs="Arial"/>
        </w:rPr>
        <w:t xml:space="preserve"> </w:t>
      </w:r>
      <w:r w:rsidRPr="00320B4C">
        <w:rPr>
          <w:rFonts w:ascii="Arial" w:hAnsi="Arial" w:cs="Arial"/>
        </w:rPr>
        <w:t>weeks</w:t>
      </w:r>
      <w:r>
        <w:rPr>
          <w:rFonts w:ascii="Arial" w:hAnsi="Arial" w:cs="Arial"/>
        </w:rPr>
        <w:t xml:space="preserve">. Holiday weeks (10-11 weeks) are charged for 50 hours per week. Holiday charges are shown in </w:t>
      </w:r>
      <w:bookmarkStart w:id="3" w:name="_Hlk201389036"/>
      <w:r w:rsidR="009C0BDD" w:rsidRPr="00275203">
        <w:rPr>
          <w:rFonts w:ascii="Arial" w:hAnsi="Arial" w:cs="Arial"/>
        </w:rPr>
        <w:t xml:space="preserve">(Please click this link </w:t>
      </w:r>
      <w:hyperlink w:anchor="column5" w:history="1">
        <w:r w:rsidR="009C0BDD" w:rsidRPr="00CD7E1A">
          <w:rPr>
            <w:rStyle w:val="Hyperlink"/>
            <w:rFonts w:ascii="Arial" w:hAnsi="Arial" w:cs="Arial"/>
            <w:b/>
            <w:bCs/>
          </w:rPr>
          <w:t>Column 5</w:t>
        </w:r>
        <w:r w:rsidR="009C0BDD" w:rsidRPr="00CD7E1A">
          <w:rPr>
            <w:rStyle w:val="Hyperlink"/>
            <w:rFonts w:ascii="Arial" w:hAnsi="Arial" w:cs="Arial"/>
          </w:rPr>
          <w:t>.</w:t>
        </w:r>
      </w:hyperlink>
      <w:r w:rsidR="009C0BDD" w:rsidRPr="00275203">
        <w:rPr>
          <w:rFonts w:ascii="Arial" w:hAnsi="Arial" w:cs="Arial"/>
        </w:rPr>
        <w:t>for further reference</w:t>
      </w:r>
      <w:r w:rsidR="005940C6" w:rsidRPr="00275203">
        <w:rPr>
          <w:rFonts w:ascii="Arial" w:hAnsi="Arial" w:cs="Arial"/>
        </w:rPr>
        <w:t>)</w:t>
      </w:r>
      <w:r w:rsidR="009C0BDD" w:rsidRPr="00275203">
        <w:rPr>
          <w:rFonts w:ascii="Arial" w:hAnsi="Arial" w:cs="Arial"/>
        </w:rPr>
        <w:t>.</w:t>
      </w:r>
      <w:r w:rsidR="009C0BDD" w:rsidRPr="00AA60A4">
        <w:rPr>
          <w:rFonts w:ascii="Arial" w:hAnsi="Arial" w:cs="Arial"/>
          <w:i/>
          <w:iCs/>
          <w:color w:val="288647" w:themeColor="accent1"/>
        </w:rPr>
        <w:t xml:space="preserve"> </w:t>
      </w:r>
    </w:p>
    <w:bookmarkEnd w:id="3"/>
    <w:p w14:paraId="393D2E45" w14:textId="77777777" w:rsidR="005940C6" w:rsidRPr="009C0BDD" w:rsidRDefault="00AF40CF" w:rsidP="009A5389">
      <w:pPr>
        <w:spacing w:after="240"/>
        <w:ind w:left="2835" w:hanging="1035"/>
        <w:rPr>
          <w:rFonts w:ascii="Arial" w:hAnsi="Arial" w:cs="Arial"/>
        </w:rPr>
      </w:pPr>
      <w:r>
        <w:rPr>
          <w:rFonts w:ascii="Arial" w:hAnsi="Arial" w:cs="Arial"/>
        </w:rPr>
        <w:t>2</w:t>
      </w:r>
      <w:r w:rsidR="00A27E06">
        <w:rPr>
          <w:rFonts w:ascii="Arial" w:hAnsi="Arial" w:cs="Arial"/>
        </w:rPr>
        <w:t>6</w:t>
      </w:r>
      <w:r>
        <w:rPr>
          <w:rFonts w:ascii="Arial" w:hAnsi="Arial" w:cs="Arial"/>
        </w:rPr>
        <w:t>.</w:t>
      </w:r>
      <w:r w:rsidR="00A27E06">
        <w:rPr>
          <w:rFonts w:ascii="Arial" w:hAnsi="Arial" w:cs="Arial"/>
        </w:rPr>
        <w:t>4</w:t>
      </w:r>
      <w:r>
        <w:rPr>
          <w:rFonts w:ascii="Arial" w:hAnsi="Arial" w:cs="Arial"/>
        </w:rPr>
        <w:t>.2</w:t>
      </w:r>
      <w:r>
        <w:rPr>
          <w:rFonts w:ascii="Arial" w:hAnsi="Arial" w:cs="Arial"/>
        </w:rPr>
        <w:tab/>
      </w:r>
      <w:r w:rsidRPr="00320B4C">
        <w:rPr>
          <w:rFonts w:ascii="Arial" w:hAnsi="Arial" w:cs="Arial"/>
        </w:rPr>
        <w:t xml:space="preserve">For children aged 3 and 4 (term after their third birthday), </w:t>
      </w:r>
      <w:r>
        <w:rPr>
          <w:rFonts w:ascii="Arial" w:hAnsi="Arial" w:cs="Arial"/>
        </w:rPr>
        <w:t xml:space="preserve">whose parents qualify for working parent entitlements, parents are charged for 20 hours per week during term-time 39 weeks. Holiday weeks (10-11 weeks) are charged for 50 hours per week. Holiday charges are shown in </w:t>
      </w:r>
      <w:r w:rsidR="005940C6" w:rsidRPr="009A5389">
        <w:rPr>
          <w:rFonts w:ascii="Arial" w:hAnsi="Arial" w:cs="Arial"/>
        </w:rPr>
        <w:t xml:space="preserve">(Please click this link </w:t>
      </w:r>
      <w:hyperlink w:anchor="column5" w:history="1">
        <w:r w:rsidR="005940C6" w:rsidRPr="009A5389">
          <w:t>Column 5.</w:t>
        </w:r>
      </w:hyperlink>
      <w:r w:rsidR="005940C6" w:rsidRPr="009A5389">
        <w:rPr>
          <w:rFonts w:ascii="Arial" w:hAnsi="Arial" w:cs="Arial"/>
        </w:rPr>
        <w:t xml:space="preserve">for further reference). </w:t>
      </w:r>
    </w:p>
    <w:p w14:paraId="64EDC0C7" w14:textId="044D08F0" w:rsidR="004A2A45" w:rsidRDefault="00AF40CF" w:rsidP="009A5389">
      <w:pPr>
        <w:spacing w:after="240"/>
        <w:ind w:left="2835" w:hanging="1035"/>
        <w:rPr>
          <w:rFonts w:ascii="Arial" w:hAnsi="Arial" w:cs="Arial"/>
        </w:rPr>
      </w:pPr>
      <w:r w:rsidRPr="00320B4C">
        <w:rPr>
          <w:rFonts w:ascii="Arial" w:hAnsi="Arial" w:cs="Arial"/>
        </w:rPr>
        <w:t>2</w:t>
      </w:r>
      <w:r w:rsidR="00180462">
        <w:rPr>
          <w:rFonts w:ascii="Arial" w:hAnsi="Arial" w:cs="Arial"/>
        </w:rPr>
        <w:t>6</w:t>
      </w:r>
      <w:r w:rsidRPr="00320B4C">
        <w:rPr>
          <w:rFonts w:ascii="Arial" w:hAnsi="Arial" w:cs="Arial"/>
        </w:rPr>
        <w:t>.</w:t>
      </w:r>
      <w:r w:rsidR="00F23E78">
        <w:rPr>
          <w:rFonts w:ascii="Arial" w:hAnsi="Arial" w:cs="Arial"/>
        </w:rPr>
        <w:t>4.3</w:t>
      </w:r>
      <w:r w:rsidRPr="00320B4C">
        <w:rPr>
          <w:rFonts w:ascii="Arial" w:hAnsi="Arial" w:cs="Arial"/>
        </w:rPr>
        <w:tab/>
      </w:r>
      <w:r w:rsidRPr="00320B4C">
        <w:rPr>
          <w:rFonts w:ascii="Arial" w:hAnsi="Arial" w:cs="Arial"/>
          <w:b/>
          <w:bCs/>
        </w:rPr>
        <w:t xml:space="preserve">Column </w:t>
      </w:r>
      <w:r>
        <w:rPr>
          <w:rFonts w:ascii="Arial" w:hAnsi="Arial" w:cs="Arial"/>
          <w:b/>
          <w:bCs/>
        </w:rPr>
        <w:t>5</w:t>
      </w:r>
      <w:r w:rsidRPr="00320B4C">
        <w:rPr>
          <w:rFonts w:ascii="Arial" w:hAnsi="Arial" w:cs="Arial"/>
        </w:rPr>
        <w:t xml:space="preserve">: </w:t>
      </w:r>
      <w:r>
        <w:rPr>
          <w:rFonts w:ascii="Arial" w:hAnsi="Arial" w:cs="Arial"/>
        </w:rPr>
        <w:t>H</w:t>
      </w:r>
      <w:r w:rsidRPr="00320B4C">
        <w:rPr>
          <w:rFonts w:ascii="Arial" w:hAnsi="Arial" w:cs="Arial"/>
        </w:rPr>
        <w:t xml:space="preserve">oliday </w:t>
      </w:r>
      <w:r w:rsidR="000A1FD6">
        <w:rPr>
          <w:rFonts w:ascii="Arial" w:hAnsi="Arial" w:cs="Arial"/>
        </w:rPr>
        <w:t>charges per hour</w:t>
      </w:r>
      <w:r w:rsidRPr="00320B4C">
        <w:rPr>
          <w:rFonts w:ascii="Arial" w:hAnsi="Arial" w:cs="Arial"/>
        </w:rPr>
        <w:t xml:space="preserve"> (10</w:t>
      </w:r>
      <w:r w:rsidR="008736DC">
        <w:rPr>
          <w:rFonts w:ascii="Arial" w:hAnsi="Arial" w:cs="Arial"/>
        </w:rPr>
        <w:t>/</w:t>
      </w:r>
      <w:r w:rsidRPr="00320B4C">
        <w:rPr>
          <w:rFonts w:ascii="Arial" w:hAnsi="Arial" w:cs="Arial"/>
        </w:rPr>
        <w:t>11 weeks) from September to August</w:t>
      </w:r>
      <w:r>
        <w:rPr>
          <w:rFonts w:ascii="Arial" w:hAnsi="Arial" w:cs="Arial"/>
        </w:rPr>
        <w:t xml:space="preserve"> for 3 and 4 year olds</w:t>
      </w:r>
    </w:p>
    <w:p w14:paraId="7BD14EFE" w14:textId="303B56D1" w:rsidR="0065089D" w:rsidRDefault="00AF40CF" w:rsidP="009A5389">
      <w:pPr>
        <w:spacing w:after="240"/>
        <w:ind w:left="2835" w:hanging="1035"/>
        <w:rPr>
          <w:rFonts w:ascii="Arial" w:hAnsi="Arial" w:cs="Arial"/>
        </w:rPr>
        <w:sectPr w:rsidR="0065089D" w:rsidSect="00123874">
          <w:footerReference w:type="default" r:id="rId14"/>
          <w:headerReference w:type="first" r:id="rId15"/>
          <w:footerReference w:type="first" r:id="rId16"/>
          <w:pgSz w:w="11906" w:h="16838" w:code="9"/>
          <w:pgMar w:top="851" w:right="851" w:bottom="851" w:left="851" w:header="709" w:footer="510" w:gutter="0"/>
          <w:cols w:space="708"/>
          <w:titlePg/>
          <w:docGrid w:linePitch="360"/>
        </w:sectPr>
      </w:pPr>
      <w:r w:rsidRPr="00320B4C">
        <w:rPr>
          <w:rFonts w:ascii="Arial" w:hAnsi="Arial" w:cs="Arial"/>
        </w:rPr>
        <w:t>2</w:t>
      </w:r>
      <w:r w:rsidR="00DE5733">
        <w:rPr>
          <w:rFonts w:ascii="Arial" w:hAnsi="Arial" w:cs="Arial"/>
        </w:rPr>
        <w:t>6</w:t>
      </w:r>
      <w:r w:rsidRPr="00320B4C">
        <w:rPr>
          <w:rFonts w:ascii="Arial" w:hAnsi="Arial" w:cs="Arial"/>
        </w:rPr>
        <w:t>.</w:t>
      </w:r>
      <w:r w:rsidR="00F23E78">
        <w:rPr>
          <w:rFonts w:ascii="Arial" w:hAnsi="Arial" w:cs="Arial"/>
        </w:rPr>
        <w:t>4</w:t>
      </w:r>
      <w:r w:rsidRPr="00320B4C">
        <w:rPr>
          <w:rFonts w:ascii="Arial" w:hAnsi="Arial" w:cs="Arial"/>
        </w:rPr>
        <w:t>.</w:t>
      </w:r>
      <w:r w:rsidR="00F23E78">
        <w:rPr>
          <w:rFonts w:ascii="Arial" w:hAnsi="Arial" w:cs="Arial"/>
        </w:rPr>
        <w:t>4</w:t>
      </w:r>
      <w:r w:rsidRPr="00320B4C">
        <w:rPr>
          <w:rFonts w:ascii="Arial" w:hAnsi="Arial" w:cs="Arial"/>
        </w:rPr>
        <w:tab/>
        <w:t xml:space="preserve">Children aged 3 and 4 with </w:t>
      </w:r>
      <w:r>
        <w:rPr>
          <w:rFonts w:ascii="Arial" w:hAnsi="Arial" w:cs="Arial"/>
        </w:rPr>
        <w:t>all-</w:t>
      </w:r>
      <w:r w:rsidRPr="00320B4C">
        <w:rPr>
          <w:rFonts w:ascii="Arial" w:hAnsi="Arial" w:cs="Arial"/>
        </w:rPr>
        <w:t xml:space="preserve">year-round places are charged for 50 hours </w:t>
      </w:r>
      <w:r w:rsidR="008000C3">
        <w:rPr>
          <w:rFonts w:ascii="Arial" w:hAnsi="Arial" w:cs="Arial"/>
        </w:rPr>
        <w:t xml:space="preserve">for 10/11 </w:t>
      </w:r>
      <w:r w:rsidRPr="00320B4C">
        <w:rPr>
          <w:rFonts w:ascii="Arial" w:hAnsi="Arial" w:cs="Arial"/>
        </w:rPr>
        <w:t>week</w:t>
      </w:r>
      <w:r w:rsidR="008000C3">
        <w:rPr>
          <w:rFonts w:ascii="Arial" w:hAnsi="Arial" w:cs="Arial"/>
        </w:rPr>
        <w:t>s</w:t>
      </w:r>
      <w:r w:rsidRPr="00320B4C">
        <w:rPr>
          <w:rFonts w:ascii="Arial" w:hAnsi="Arial" w:cs="Arial"/>
        </w:rPr>
        <w:t xml:space="preserve"> </w:t>
      </w:r>
      <w:r w:rsidRPr="00901CAF">
        <w:rPr>
          <w:rFonts w:ascii="Arial" w:hAnsi="Arial" w:cs="Arial"/>
        </w:rPr>
        <w:t xml:space="preserve">during </w:t>
      </w:r>
      <w:r w:rsidR="001D0012" w:rsidRPr="00901CAF">
        <w:rPr>
          <w:rFonts w:ascii="Arial" w:hAnsi="Arial" w:cs="Arial"/>
        </w:rPr>
        <w:t>th</w:t>
      </w:r>
      <w:r w:rsidR="00901CAF" w:rsidRPr="00901CAF">
        <w:rPr>
          <w:rFonts w:ascii="Arial" w:hAnsi="Arial" w:cs="Arial"/>
        </w:rPr>
        <w:t>e</w:t>
      </w:r>
      <w:r w:rsidR="00901CAF">
        <w:rPr>
          <w:rFonts w:ascii="Arial" w:hAnsi="Arial" w:cs="Arial"/>
        </w:rPr>
        <w:t xml:space="preserve"> holidays</w:t>
      </w:r>
    </w:p>
    <w:tbl>
      <w:tblPr>
        <w:tblpPr w:leftFromText="180" w:rightFromText="180" w:horzAnchor="margin" w:tblpY="883"/>
        <w:tblW w:w="10350" w:type="dxa"/>
        <w:tblLook w:val="04A0" w:firstRow="1" w:lastRow="0" w:firstColumn="1" w:lastColumn="0" w:noHBand="0" w:noVBand="1"/>
      </w:tblPr>
      <w:tblGrid>
        <w:gridCol w:w="5103"/>
        <w:gridCol w:w="1276"/>
        <w:gridCol w:w="1276"/>
        <w:gridCol w:w="1276"/>
        <w:gridCol w:w="1419"/>
      </w:tblGrid>
      <w:tr w:rsidR="005C5A09" w:rsidRPr="00493115" w14:paraId="3B29B232" w14:textId="77777777" w:rsidTr="00D36F9A">
        <w:trPr>
          <w:cantSplit/>
          <w:trHeight w:val="1025"/>
        </w:trPr>
        <w:tc>
          <w:tcPr>
            <w:tcW w:w="10350" w:type="dxa"/>
            <w:gridSpan w:val="5"/>
            <w:shd w:val="clear" w:color="auto" w:fill="FFFFFF" w:themeFill="background1"/>
            <w:vAlign w:val="center"/>
          </w:tcPr>
          <w:p w14:paraId="3A8C807B" w14:textId="35F777E3" w:rsidR="005C5A09" w:rsidRPr="00123874" w:rsidRDefault="001048C4" w:rsidP="00550B5A">
            <w:pPr>
              <w:pStyle w:val="BodytextIslington"/>
              <w:rPr>
                <w:b/>
                <w:bCs/>
              </w:rPr>
            </w:pPr>
            <w:r w:rsidRPr="00123874">
              <w:rPr>
                <w:b/>
                <w:bCs/>
                <w:color w:val="288647" w:themeColor="accent1"/>
              </w:rPr>
              <w:lastRenderedPageBreak/>
              <w:t xml:space="preserve">The implementation date for this charging schedule is Monday </w:t>
            </w:r>
            <w:r w:rsidR="00232E39" w:rsidRPr="00123874">
              <w:rPr>
                <w:b/>
                <w:bCs/>
                <w:color w:val="288647" w:themeColor="accent1"/>
              </w:rPr>
              <w:t xml:space="preserve">1 </w:t>
            </w:r>
            <w:r w:rsidR="00BE13B3" w:rsidRPr="00123874">
              <w:rPr>
                <w:b/>
                <w:bCs/>
                <w:color w:val="288647" w:themeColor="accent1"/>
              </w:rPr>
              <w:t>September 2025</w:t>
            </w:r>
          </w:p>
        </w:tc>
      </w:tr>
      <w:tr w:rsidR="00550B5A" w:rsidRPr="00493115" w14:paraId="44A655C8" w14:textId="77777777" w:rsidTr="00D36F9A">
        <w:trPr>
          <w:cantSplit/>
          <w:trHeight w:val="511"/>
        </w:trPr>
        <w:tc>
          <w:tcPr>
            <w:tcW w:w="5103" w:type="dxa"/>
            <w:tcBorders>
              <w:top w:val="single" w:sz="8" w:space="0" w:color="auto"/>
              <w:left w:val="single" w:sz="8" w:space="0" w:color="auto"/>
              <w:right w:val="nil"/>
            </w:tcBorders>
            <w:shd w:val="clear" w:color="auto" w:fill="FFFFFF" w:themeFill="background1"/>
            <w:vAlign w:val="center"/>
          </w:tcPr>
          <w:p w14:paraId="19829EE1" w14:textId="0BDC4813" w:rsidR="00760B19" w:rsidRPr="00671221" w:rsidRDefault="00CB5198" w:rsidP="00671221">
            <w:pPr>
              <w:pStyle w:val="BodytextIslington"/>
              <w:rPr>
                <w:b/>
                <w:bCs/>
                <w:sz w:val="22"/>
                <w:szCs w:val="22"/>
              </w:rPr>
            </w:pPr>
            <w:r w:rsidRPr="00671221">
              <w:rPr>
                <w:b/>
                <w:bCs/>
                <w:sz w:val="22"/>
                <w:szCs w:val="22"/>
              </w:rPr>
              <w:t>Co</w:t>
            </w:r>
            <w:r w:rsidR="00760B19" w:rsidRPr="00671221">
              <w:rPr>
                <w:b/>
                <w:bCs/>
                <w:sz w:val="22"/>
                <w:szCs w:val="22"/>
              </w:rPr>
              <w:t>lumn 1</w:t>
            </w:r>
          </w:p>
        </w:tc>
        <w:tc>
          <w:tcPr>
            <w:tcW w:w="1276" w:type="dxa"/>
            <w:tcBorders>
              <w:top w:val="single" w:sz="8" w:space="0" w:color="auto"/>
              <w:left w:val="single" w:sz="8" w:space="0" w:color="auto"/>
              <w:right w:val="single" w:sz="8" w:space="0" w:color="000000" w:themeColor="text1"/>
            </w:tcBorders>
            <w:shd w:val="clear" w:color="auto" w:fill="FFFFFF" w:themeFill="background1"/>
            <w:vAlign w:val="center"/>
          </w:tcPr>
          <w:p w14:paraId="4315CD65" w14:textId="77777777" w:rsidR="00760B19" w:rsidRPr="00671221" w:rsidRDefault="00760B19" w:rsidP="009F350E">
            <w:pPr>
              <w:pStyle w:val="BodytextIslington"/>
              <w:rPr>
                <w:b/>
                <w:bCs/>
                <w:sz w:val="22"/>
                <w:szCs w:val="22"/>
              </w:rPr>
            </w:pPr>
            <w:r w:rsidRPr="00671221">
              <w:rPr>
                <w:b/>
                <w:bCs/>
                <w:sz w:val="22"/>
                <w:szCs w:val="22"/>
              </w:rPr>
              <w:t>Column 2</w:t>
            </w:r>
          </w:p>
        </w:tc>
        <w:tc>
          <w:tcPr>
            <w:tcW w:w="1276" w:type="dxa"/>
            <w:tcBorders>
              <w:top w:val="single" w:sz="8" w:space="0" w:color="auto"/>
              <w:left w:val="nil"/>
              <w:right w:val="single" w:sz="8" w:space="0" w:color="000000" w:themeColor="text1"/>
            </w:tcBorders>
            <w:shd w:val="clear" w:color="auto" w:fill="FFFFFF" w:themeFill="background1"/>
            <w:vAlign w:val="center"/>
          </w:tcPr>
          <w:p w14:paraId="36756340" w14:textId="77777777" w:rsidR="00760B19" w:rsidRPr="00671221" w:rsidRDefault="00760B19" w:rsidP="009F350E">
            <w:pPr>
              <w:pStyle w:val="BodytextIslington"/>
              <w:rPr>
                <w:b/>
                <w:bCs/>
                <w:sz w:val="22"/>
                <w:szCs w:val="22"/>
              </w:rPr>
            </w:pPr>
            <w:r w:rsidRPr="00671221">
              <w:rPr>
                <w:b/>
                <w:bCs/>
                <w:sz w:val="22"/>
                <w:szCs w:val="22"/>
              </w:rPr>
              <w:t>Column 3</w:t>
            </w:r>
          </w:p>
        </w:tc>
        <w:tc>
          <w:tcPr>
            <w:tcW w:w="1276" w:type="dxa"/>
            <w:tcBorders>
              <w:top w:val="single" w:sz="8" w:space="0" w:color="auto"/>
              <w:left w:val="single" w:sz="8" w:space="0" w:color="auto"/>
              <w:bottom w:val="single" w:sz="8" w:space="0" w:color="000000" w:themeColor="text1"/>
              <w:right w:val="single" w:sz="8" w:space="0" w:color="000000" w:themeColor="text1"/>
            </w:tcBorders>
            <w:shd w:val="clear" w:color="auto" w:fill="FFFFFF" w:themeFill="background1"/>
            <w:vAlign w:val="center"/>
          </w:tcPr>
          <w:p w14:paraId="506D53A2" w14:textId="77777777" w:rsidR="00760B19" w:rsidRPr="00671221" w:rsidRDefault="00760B19" w:rsidP="009F350E">
            <w:pPr>
              <w:pStyle w:val="BodytextIslington"/>
              <w:rPr>
                <w:b/>
                <w:bCs/>
                <w:sz w:val="22"/>
                <w:szCs w:val="22"/>
              </w:rPr>
            </w:pPr>
            <w:r w:rsidRPr="00671221">
              <w:rPr>
                <w:b/>
                <w:bCs/>
                <w:sz w:val="22"/>
                <w:szCs w:val="22"/>
              </w:rPr>
              <w:t>Column 4</w:t>
            </w:r>
          </w:p>
        </w:tc>
        <w:bookmarkStart w:id="4" w:name="column5"/>
        <w:tc>
          <w:tcPr>
            <w:tcW w:w="1419" w:type="dxa"/>
            <w:tcBorders>
              <w:top w:val="single" w:sz="8" w:space="0" w:color="auto"/>
              <w:left w:val="nil"/>
              <w:bottom w:val="nil"/>
              <w:right w:val="single" w:sz="8" w:space="0" w:color="000000" w:themeColor="text1"/>
            </w:tcBorders>
            <w:shd w:val="clear" w:color="auto" w:fill="FFFFFF" w:themeFill="background1"/>
            <w:vAlign w:val="center"/>
          </w:tcPr>
          <w:p w14:paraId="0D2E4F56" w14:textId="215B8A32" w:rsidR="00760B19" w:rsidRPr="00BA433B" w:rsidRDefault="00BF4339" w:rsidP="00671221">
            <w:pPr>
              <w:pStyle w:val="BodytextIslington"/>
              <w:rPr>
                <w:b/>
                <w:bCs/>
              </w:rPr>
            </w:pPr>
            <w:r w:rsidRPr="00123874">
              <w:fldChar w:fldCharType="begin"/>
            </w:r>
            <w:r w:rsidRPr="00123874">
              <w:instrText>HYPERLINK  \l "column5"</w:instrText>
            </w:r>
            <w:r w:rsidRPr="00123874">
              <w:fldChar w:fldCharType="separate"/>
            </w:r>
            <w:r w:rsidRPr="00123874">
              <w:rPr>
                <w:rStyle w:val="Hyperlink"/>
                <w:rFonts w:ascii="Arial" w:eastAsia="Times New Roman" w:hAnsi="Arial" w:cs="Arial"/>
                <w:b/>
                <w:bCs/>
                <w:sz w:val="22"/>
                <w:szCs w:val="22"/>
              </w:rPr>
              <w:t>Column 5</w:t>
            </w:r>
            <w:r w:rsidRPr="00123874">
              <w:fldChar w:fldCharType="end"/>
            </w:r>
            <w:bookmarkEnd w:id="4"/>
          </w:p>
        </w:tc>
      </w:tr>
      <w:tr w:rsidR="00550B5A" w:rsidRPr="008C179B" w14:paraId="1E249D31" w14:textId="77777777" w:rsidTr="00D36F9A">
        <w:trPr>
          <w:cantSplit/>
          <w:trHeight w:hRule="exact" w:val="1730"/>
        </w:trPr>
        <w:tc>
          <w:tcPr>
            <w:tcW w:w="5103" w:type="dxa"/>
            <w:tcBorders>
              <w:top w:val="single" w:sz="8" w:space="0" w:color="auto"/>
              <w:left w:val="single" w:sz="8" w:space="0" w:color="auto"/>
              <w:right w:val="nil"/>
            </w:tcBorders>
            <w:shd w:val="clear" w:color="auto" w:fill="008000"/>
            <w:vAlign w:val="center"/>
            <w:hideMark/>
          </w:tcPr>
          <w:p w14:paraId="0CAADCD8" w14:textId="77777777" w:rsidR="00760B19" w:rsidRPr="00123874" w:rsidRDefault="00760B19" w:rsidP="00123874">
            <w:pPr>
              <w:pStyle w:val="BodytextIslington"/>
              <w:spacing w:before="0"/>
              <w:rPr>
                <w:color w:val="FFFFFF"/>
                <w:sz w:val="22"/>
                <w:szCs w:val="22"/>
              </w:rPr>
            </w:pPr>
            <w:r w:rsidRPr="00123874">
              <w:rPr>
                <w:color w:val="FFFFFF" w:themeColor="background1"/>
                <w:sz w:val="22"/>
                <w:szCs w:val="22"/>
              </w:rPr>
              <w:t>Annual income earned and unearned including for both parents in a two-parent family before deductions</w:t>
            </w:r>
          </w:p>
        </w:tc>
        <w:tc>
          <w:tcPr>
            <w:tcW w:w="1276" w:type="dxa"/>
            <w:tcBorders>
              <w:top w:val="single" w:sz="8" w:space="0" w:color="auto"/>
              <w:left w:val="single" w:sz="8" w:space="0" w:color="auto"/>
              <w:right w:val="single" w:sz="8" w:space="0" w:color="000000" w:themeColor="text1"/>
            </w:tcBorders>
            <w:shd w:val="clear" w:color="auto" w:fill="008000"/>
            <w:vAlign w:val="center"/>
            <w:hideMark/>
          </w:tcPr>
          <w:p w14:paraId="11E6F867" w14:textId="77777777" w:rsidR="00760B19" w:rsidRPr="00123874" w:rsidRDefault="00760B19" w:rsidP="00123874">
            <w:pPr>
              <w:spacing w:before="0" w:after="0"/>
              <w:jc w:val="both"/>
              <w:rPr>
                <w:rFonts w:ascii="Arial" w:eastAsia="Times New Roman" w:hAnsi="Arial" w:cs="Arial"/>
                <w:color w:val="FFFFFF" w:themeColor="background1"/>
                <w:sz w:val="22"/>
                <w:szCs w:val="22"/>
              </w:rPr>
            </w:pPr>
          </w:p>
          <w:p w14:paraId="64D44827" w14:textId="77777777" w:rsidR="00760B19" w:rsidRPr="00123874" w:rsidRDefault="00760B19" w:rsidP="00123874">
            <w:pPr>
              <w:spacing w:before="0" w:after="0"/>
              <w:rPr>
                <w:rFonts w:ascii="Arial" w:eastAsia="Times New Roman" w:hAnsi="Arial" w:cs="Arial"/>
                <w:color w:val="FFFFFF" w:themeColor="background1"/>
                <w:sz w:val="22"/>
                <w:szCs w:val="22"/>
              </w:rPr>
            </w:pPr>
            <w:r w:rsidRPr="00123874">
              <w:rPr>
                <w:rFonts w:ascii="Arial" w:eastAsia="Times New Roman" w:hAnsi="Arial" w:cs="Arial"/>
                <w:color w:val="FFFFFF" w:themeColor="background1"/>
                <w:sz w:val="22"/>
                <w:szCs w:val="22"/>
              </w:rPr>
              <w:t xml:space="preserve">6 months – 2 years; </w:t>
            </w:r>
          </w:p>
          <w:p w14:paraId="3EE0FDF9" w14:textId="77777777" w:rsidR="00760B19" w:rsidRPr="00195C45" w:rsidRDefault="00760B19" w:rsidP="00123874">
            <w:pPr>
              <w:spacing w:before="0" w:after="0"/>
              <w:rPr>
                <w:rFonts w:ascii="Arial" w:eastAsia="Times New Roman" w:hAnsi="Arial" w:cs="Arial"/>
                <w:color w:val="FFFFFF" w:themeColor="background1"/>
                <w:sz w:val="21"/>
                <w:szCs w:val="21"/>
              </w:rPr>
            </w:pPr>
            <w:r w:rsidRPr="00195C45">
              <w:rPr>
                <w:rFonts w:ascii="Arial" w:eastAsia="Times New Roman" w:hAnsi="Arial" w:cs="Arial"/>
                <w:color w:val="FFFFFF" w:themeColor="background1"/>
                <w:sz w:val="21"/>
                <w:szCs w:val="21"/>
              </w:rPr>
              <w:t xml:space="preserve">All year </w:t>
            </w:r>
          </w:p>
          <w:p w14:paraId="587C1252" w14:textId="77777777" w:rsidR="00760B19" w:rsidRPr="0018607C" w:rsidRDefault="00760B19" w:rsidP="00123874">
            <w:pPr>
              <w:spacing w:before="0" w:after="0"/>
              <w:rPr>
                <w:rFonts w:ascii="Arial" w:eastAsia="Times New Roman" w:hAnsi="Arial" w:cs="Arial"/>
                <w:b/>
                <w:bCs/>
                <w:color w:val="FFFFFF" w:themeColor="background1"/>
                <w:sz w:val="20"/>
                <w:szCs w:val="20"/>
              </w:rPr>
            </w:pPr>
            <w:r w:rsidRPr="0018607C">
              <w:rPr>
                <w:rFonts w:ascii="Arial" w:eastAsia="Times New Roman" w:hAnsi="Arial" w:cs="Arial"/>
                <w:color w:val="FFFFFF" w:themeColor="background1"/>
                <w:sz w:val="20"/>
                <w:szCs w:val="20"/>
              </w:rPr>
              <w:t>(49 weeks)</w:t>
            </w:r>
          </w:p>
          <w:p w14:paraId="2AD7BDF7" w14:textId="77777777" w:rsidR="00760B19" w:rsidRDefault="00760B19" w:rsidP="00123874">
            <w:pPr>
              <w:spacing w:before="0" w:after="0"/>
              <w:jc w:val="both"/>
              <w:rPr>
                <w:rFonts w:ascii="Arial" w:eastAsia="Times New Roman" w:hAnsi="Arial" w:cs="Arial"/>
                <w:color w:val="FFFFFF"/>
                <w:sz w:val="22"/>
                <w:szCs w:val="22"/>
              </w:rPr>
            </w:pPr>
          </w:p>
          <w:p w14:paraId="68386B75" w14:textId="77777777" w:rsidR="00123874" w:rsidRDefault="00123874" w:rsidP="00123874">
            <w:pPr>
              <w:spacing w:before="0" w:after="0"/>
              <w:jc w:val="both"/>
              <w:rPr>
                <w:rFonts w:ascii="Arial" w:eastAsia="Times New Roman" w:hAnsi="Arial" w:cs="Arial"/>
                <w:color w:val="FFFFFF"/>
                <w:sz w:val="22"/>
                <w:szCs w:val="22"/>
              </w:rPr>
            </w:pPr>
          </w:p>
          <w:p w14:paraId="4B675732" w14:textId="77777777" w:rsidR="00123874" w:rsidRPr="00123874" w:rsidRDefault="00123874" w:rsidP="00123874">
            <w:pPr>
              <w:spacing w:before="0" w:after="0"/>
              <w:jc w:val="both"/>
              <w:rPr>
                <w:rFonts w:ascii="Arial" w:eastAsia="Times New Roman" w:hAnsi="Arial" w:cs="Arial"/>
                <w:color w:val="FFFFFF"/>
                <w:sz w:val="22"/>
                <w:szCs w:val="22"/>
              </w:rPr>
            </w:pPr>
          </w:p>
          <w:p w14:paraId="319F6EF8" w14:textId="77777777" w:rsidR="00760B19" w:rsidRPr="00123874" w:rsidRDefault="00760B19" w:rsidP="00123874">
            <w:pPr>
              <w:spacing w:before="0" w:after="0"/>
              <w:rPr>
                <w:rFonts w:ascii="Arial" w:eastAsia="Times New Roman" w:hAnsi="Arial" w:cs="Arial"/>
                <w:color w:val="FFFFFF"/>
                <w:sz w:val="22"/>
                <w:szCs w:val="22"/>
              </w:rPr>
            </w:pPr>
          </w:p>
        </w:tc>
        <w:tc>
          <w:tcPr>
            <w:tcW w:w="1276" w:type="dxa"/>
            <w:tcBorders>
              <w:top w:val="single" w:sz="8" w:space="0" w:color="auto"/>
              <w:left w:val="nil"/>
              <w:right w:val="single" w:sz="8" w:space="0" w:color="000000" w:themeColor="text1"/>
            </w:tcBorders>
            <w:shd w:val="clear" w:color="auto" w:fill="008000"/>
            <w:vAlign w:val="center"/>
            <w:hideMark/>
          </w:tcPr>
          <w:p w14:paraId="4C70E973" w14:textId="77777777" w:rsidR="00760B19" w:rsidRPr="00123874" w:rsidRDefault="00760B19" w:rsidP="00123874">
            <w:pPr>
              <w:spacing w:before="0" w:after="0"/>
              <w:rPr>
                <w:rFonts w:ascii="Arial" w:eastAsia="Times New Roman" w:hAnsi="Arial" w:cs="Arial"/>
                <w:b/>
                <w:bCs/>
                <w:color w:val="FFFFFF" w:themeColor="background1"/>
                <w:sz w:val="22"/>
                <w:szCs w:val="22"/>
              </w:rPr>
            </w:pPr>
            <w:r w:rsidRPr="00123874">
              <w:rPr>
                <w:rFonts w:ascii="Arial" w:eastAsia="Times New Roman" w:hAnsi="Arial" w:cs="Arial"/>
                <w:color w:val="FFFFFF" w:themeColor="background1"/>
                <w:sz w:val="22"/>
                <w:szCs w:val="22"/>
              </w:rPr>
              <w:t xml:space="preserve">2-year-olds; </w:t>
            </w:r>
          </w:p>
          <w:p w14:paraId="22B8B3F3" w14:textId="77777777" w:rsidR="00760B19" w:rsidRPr="00191BEE" w:rsidRDefault="00760B19" w:rsidP="00123874">
            <w:pPr>
              <w:spacing w:before="0" w:after="0"/>
              <w:rPr>
                <w:rFonts w:ascii="Arial" w:eastAsia="Times New Roman" w:hAnsi="Arial" w:cs="Arial"/>
                <w:color w:val="FFFFFF" w:themeColor="background1"/>
                <w:sz w:val="21"/>
                <w:szCs w:val="21"/>
              </w:rPr>
            </w:pPr>
            <w:r w:rsidRPr="00191BEE">
              <w:rPr>
                <w:rFonts w:ascii="Arial" w:eastAsia="Times New Roman" w:hAnsi="Arial" w:cs="Arial"/>
                <w:color w:val="FFFFFF" w:themeColor="background1"/>
                <w:sz w:val="21"/>
                <w:szCs w:val="21"/>
              </w:rPr>
              <w:t xml:space="preserve">All year </w:t>
            </w:r>
          </w:p>
          <w:p w14:paraId="22DC3C95" w14:textId="77777777" w:rsidR="00760B19" w:rsidRPr="0018607C" w:rsidRDefault="00760B19" w:rsidP="00123874">
            <w:pPr>
              <w:spacing w:before="0" w:after="0"/>
              <w:rPr>
                <w:rFonts w:ascii="Arial" w:eastAsia="Times New Roman" w:hAnsi="Arial" w:cs="Arial"/>
                <w:b/>
                <w:bCs/>
                <w:color w:val="FFFFFF" w:themeColor="background1"/>
                <w:sz w:val="20"/>
                <w:szCs w:val="20"/>
              </w:rPr>
            </w:pPr>
            <w:r w:rsidRPr="0018607C">
              <w:rPr>
                <w:rFonts w:ascii="Arial" w:eastAsia="Times New Roman" w:hAnsi="Arial" w:cs="Arial"/>
                <w:color w:val="FFFFFF" w:themeColor="background1"/>
                <w:sz w:val="20"/>
                <w:szCs w:val="20"/>
              </w:rPr>
              <w:t>(49 weeks)</w:t>
            </w:r>
          </w:p>
          <w:p w14:paraId="760CE8A8" w14:textId="77777777" w:rsidR="00760B19" w:rsidRPr="00123874" w:rsidRDefault="00760B19" w:rsidP="00123874">
            <w:pPr>
              <w:spacing w:before="0" w:after="0"/>
              <w:rPr>
                <w:rFonts w:ascii="Arial" w:eastAsia="Times New Roman" w:hAnsi="Arial" w:cs="Arial"/>
                <w:b/>
                <w:bCs/>
                <w:color w:val="FFFFFF"/>
                <w:sz w:val="22"/>
                <w:szCs w:val="22"/>
              </w:rPr>
            </w:pPr>
            <w:r w:rsidRPr="00123874">
              <w:rPr>
                <w:rFonts w:ascii="Arial" w:eastAsia="Times New Roman" w:hAnsi="Arial" w:cs="Arial"/>
                <w:b/>
                <w:bCs/>
                <w:color w:val="FFFFFF" w:themeColor="background1"/>
                <w:sz w:val="22"/>
                <w:szCs w:val="22"/>
              </w:rPr>
              <w:t xml:space="preserve">             </w:t>
            </w:r>
          </w:p>
        </w:tc>
        <w:tc>
          <w:tcPr>
            <w:tcW w:w="1276" w:type="dxa"/>
            <w:tcBorders>
              <w:top w:val="single" w:sz="8" w:space="0" w:color="auto"/>
              <w:left w:val="single" w:sz="8" w:space="0" w:color="auto"/>
              <w:bottom w:val="single" w:sz="8" w:space="0" w:color="000000" w:themeColor="text1"/>
              <w:right w:val="single" w:sz="8" w:space="0" w:color="000000" w:themeColor="text1"/>
            </w:tcBorders>
            <w:shd w:val="clear" w:color="auto" w:fill="008000"/>
            <w:vAlign w:val="center"/>
            <w:hideMark/>
          </w:tcPr>
          <w:p w14:paraId="57268FCC" w14:textId="77777777" w:rsidR="00191BEE" w:rsidRDefault="00191BEE" w:rsidP="00123874">
            <w:pPr>
              <w:spacing w:before="0" w:after="0"/>
              <w:rPr>
                <w:rFonts w:ascii="Arial" w:eastAsia="Times New Roman" w:hAnsi="Arial" w:cs="Arial"/>
                <w:color w:val="FFFFFF" w:themeColor="background1"/>
                <w:sz w:val="22"/>
                <w:szCs w:val="22"/>
              </w:rPr>
            </w:pPr>
          </w:p>
          <w:p w14:paraId="68466EA3" w14:textId="1FC156AB" w:rsidR="00760B19" w:rsidRPr="00123874" w:rsidRDefault="00760B19" w:rsidP="00123874">
            <w:pPr>
              <w:spacing w:before="0" w:after="0"/>
              <w:rPr>
                <w:rFonts w:ascii="Arial" w:eastAsia="Times New Roman" w:hAnsi="Arial" w:cs="Arial"/>
                <w:color w:val="FFFFFF" w:themeColor="background1"/>
                <w:sz w:val="22"/>
                <w:szCs w:val="22"/>
              </w:rPr>
            </w:pPr>
            <w:r w:rsidRPr="00123874">
              <w:rPr>
                <w:rFonts w:ascii="Arial" w:eastAsia="Times New Roman" w:hAnsi="Arial" w:cs="Arial"/>
                <w:color w:val="FFFFFF" w:themeColor="background1"/>
                <w:sz w:val="22"/>
                <w:szCs w:val="22"/>
              </w:rPr>
              <w:t xml:space="preserve">3- and 4-year-olds; </w:t>
            </w:r>
          </w:p>
          <w:p w14:paraId="710F5BEC" w14:textId="0427E5A1" w:rsidR="00760B19" w:rsidRPr="00191BEE" w:rsidRDefault="00760B19" w:rsidP="00123874">
            <w:pPr>
              <w:spacing w:before="0" w:after="0"/>
              <w:rPr>
                <w:rFonts w:ascii="Arial" w:eastAsia="Times New Roman" w:hAnsi="Arial" w:cs="Arial"/>
                <w:color w:val="FFFFFF" w:themeColor="background1"/>
                <w:sz w:val="21"/>
                <w:szCs w:val="21"/>
              </w:rPr>
            </w:pPr>
            <w:r w:rsidRPr="00191BEE">
              <w:rPr>
                <w:rFonts w:ascii="Arial" w:eastAsia="Times New Roman" w:hAnsi="Arial" w:cs="Arial"/>
                <w:color w:val="FFFFFF" w:themeColor="background1"/>
                <w:sz w:val="21"/>
                <w:szCs w:val="21"/>
              </w:rPr>
              <w:t xml:space="preserve">Term </w:t>
            </w:r>
            <w:r w:rsidR="00191BEE" w:rsidRPr="00191BEE">
              <w:rPr>
                <w:rFonts w:ascii="Arial" w:eastAsia="Times New Roman" w:hAnsi="Arial" w:cs="Arial"/>
                <w:color w:val="FFFFFF" w:themeColor="background1"/>
                <w:sz w:val="21"/>
                <w:szCs w:val="21"/>
              </w:rPr>
              <w:t>T</w:t>
            </w:r>
            <w:r w:rsidRPr="00191BEE">
              <w:rPr>
                <w:rFonts w:ascii="Arial" w:eastAsia="Times New Roman" w:hAnsi="Arial" w:cs="Arial"/>
                <w:color w:val="FFFFFF" w:themeColor="background1"/>
                <w:sz w:val="21"/>
                <w:szCs w:val="21"/>
              </w:rPr>
              <w:t xml:space="preserve">ime </w:t>
            </w:r>
          </w:p>
          <w:p w14:paraId="75465E79" w14:textId="77777777" w:rsidR="00760B19" w:rsidRPr="0018607C" w:rsidRDefault="00760B19" w:rsidP="00123874">
            <w:pPr>
              <w:spacing w:before="0" w:after="0"/>
              <w:rPr>
                <w:rFonts w:ascii="Arial" w:eastAsia="Times New Roman" w:hAnsi="Arial" w:cs="Arial"/>
                <w:color w:val="FFFFFF" w:themeColor="background1"/>
                <w:sz w:val="20"/>
                <w:szCs w:val="20"/>
              </w:rPr>
            </w:pPr>
            <w:r w:rsidRPr="0018607C">
              <w:rPr>
                <w:rFonts w:ascii="Arial" w:eastAsia="Times New Roman" w:hAnsi="Arial" w:cs="Arial"/>
                <w:color w:val="FFFFFF" w:themeColor="background1"/>
                <w:sz w:val="20"/>
                <w:szCs w:val="20"/>
              </w:rPr>
              <w:t xml:space="preserve">(39 weeks) per year     </w:t>
            </w:r>
          </w:p>
          <w:p w14:paraId="27A33DF9" w14:textId="77777777" w:rsidR="00760B19" w:rsidRPr="00123874" w:rsidRDefault="00760B19" w:rsidP="00123874">
            <w:pPr>
              <w:spacing w:before="0" w:after="0"/>
              <w:rPr>
                <w:rFonts w:ascii="Arial" w:eastAsia="Times New Roman" w:hAnsi="Arial" w:cs="Arial"/>
                <w:color w:val="FFFFFF" w:themeColor="background1"/>
                <w:sz w:val="22"/>
                <w:szCs w:val="22"/>
              </w:rPr>
            </w:pPr>
            <w:r w:rsidRPr="00123874">
              <w:rPr>
                <w:rFonts w:ascii="Arial" w:eastAsia="Times New Roman" w:hAnsi="Arial" w:cs="Arial"/>
                <w:color w:val="FFFFFF" w:themeColor="background1"/>
                <w:sz w:val="22"/>
                <w:szCs w:val="22"/>
              </w:rPr>
              <w:t xml:space="preserve">  </w:t>
            </w:r>
          </w:p>
        </w:tc>
        <w:tc>
          <w:tcPr>
            <w:tcW w:w="1419" w:type="dxa"/>
            <w:tcBorders>
              <w:top w:val="single" w:sz="8" w:space="0" w:color="auto"/>
              <w:left w:val="nil"/>
              <w:right w:val="single" w:sz="8" w:space="0" w:color="000000" w:themeColor="text1"/>
            </w:tcBorders>
            <w:shd w:val="clear" w:color="auto" w:fill="008000"/>
            <w:vAlign w:val="center"/>
            <w:hideMark/>
          </w:tcPr>
          <w:p w14:paraId="1BDD9C49" w14:textId="77777777" w:rsidR="00191BEE" w:rsidRDefault="00191BEE" w:rsidP="00123874">
            <w:pPr>
              <w:spacing w:before="0" w:after="0"/>
              <w:rPr>
                <w:rFonts w:ascii="Arial" w:eastAsia="Times New Roman" w:hAnsi="Arial" w:cs="Arial"/>
                <w:color w:val="FFFFFF" w:themeColor="background1"/>
                <w:sz w:val="22"/>
                <w:szCs w:val="22"/>
              </w:rPr>
            </w:pPr>
          </w:p>
          <w:p w14:paraId="3C8D303B" w14:textId="3A66FBFB" w:rsidR="00760B19" w:rsidRPr="00123874" w:rsidRDefault="00760B19" w:rsidP="00123874">
            <w:pPr>
              <w:spacing w:before="0" w:after="0"/>
              <w:rPr>
                <w:rFonts w:ascii="Arial" w:eastAsia="Times New Roman" w:hAnsi="Arial" w:cs="Arial"/>
                <w:color w:val="FFFFFF" w:themeColor="background1"/>
                <w:sz w:val="22"/>
                <w:szCs w:val="22"/>
              </w:rPr>
            </w:pPr>
            <w:r w:rsidRPr="00123874">
              <w:rPr>
                <w:rFonts w:ascii="Arial" w:eastAsia="Times New Roman" w:hAnsi="Arial" w:cs="Arial"/>
                <w:color w:val="FFFFFF" w:themeColor="background1"/>
                <w:sz w:val="22"/>
                <w:szCs w:val="22"/>
              </w:rPr>
              <w:t xml:space="preserve">3- &amp; 4-year-olds </w:t>
            </w:r>
            <w:r w:rsidRPr="00191BEE">
              <w:rPr>
                <w:rFonts w:ascii="Arial" w:eastAsia="Times New Roman" w:hAnsi="Arial" w:cs="Arial"/>
                <w:color w:val="FFFFFF" w:themeColor="background1"/>
                <w:sz w:val="21"/>
                <w:szCs w:val="21"/>
              </w:rPr>
              <w:t>Holidays</w:t>
            </w:r>
            <w:r w:rsidRPr="00123874">
              <w:rPr>
                <w:rFonts w:ascii="Arial" w:eastAsia="Times New Roman" w:hAnsi="Arial" w:cs="Arial"/>
                <w:color w:val="FFFFFF" w:themeColor="background1"/>
                <w:sz w:val="22"/>
                <w:szCs w:val="22"/>
              </w:rPr>
              <w:t xml:space="preserve"> </w:t>
            </w:r>
          </w:p>
          <w:p w14:paraId="0F8018CF" w14:textId="4BA29101" w:rsidR="00760B19" w:rsidRPr="0018607C" w:rsidRDefault="00760B19" w:rsidP="00123874">
            <w:pPr>
              <w:spacing w:before="0" w:after="0"/>
              <w:rPr>
                <w:rFonts w:ascii="Arial" w:eastAsia="Times New Roman" w:hAnsi="Arial" w:cs="Arial"/>
                <w:color w:val="FFFFFF" w:themeColor="background1"/>
                <w:sz w:val="20"/>
                <w:szCs w:val="20"/>
              </w:rPr>
            </w:pPr>
            <w:r w:rsidRPr="0018607C">
              <w:rPr>
                <w:rFonts w:ascii="Arial" w:eastAsia="Times New Roman" w:hAnsi="Arial" w:cs="Arial"/>
                <w:color w:val="FFFFFF" w:themeColor="background1"/>
                <w:sz w:val="20"/>
                <w:szCs w:val="20"/>
              </w:rPr>
              <w:t>(10</w:t>
            </w:r>
            <w:r w:rsidR="0018607C" w:rsidRPr="0018607C">
              <w:rPr>
                <w:rFonts w:ascii="Arial" w:eastAsia="Times New Roman" w:hAnsi="Arial" w:cs="Arial"/>
                <w:color w:val="FFFFFF" w:themeColor="background1"/>
                <w:sz w:val="20"/>
                <w:szCs w:val="20"/>
              </w:rPr>
              <w:t xml:space="preserve"> </w:t>
            </w:r>
            <w:r w:rsidRPr="0018607C">
              <w:rPr>
                <w:rFonts w:ascii="Arial" w:eastAsia="Times New Roman" w:hAnsi="Arial" w:cs="Arial"/>
                <w:color w:val="FFFFFF" w:themeColor="background1"/>
                <w:sz w:val="20"/>
                <w:szCs w:val="20"/>
              </w:rPr>
              <w:t>weeks</w:t>
            </w:r>
            <w:r w:rsidR="0018607C" w:rsidRPr="0018607C">
              <w:rPr>
                <w:rFonts w:ascii="Arial" w:eastAsia="Times New Roman" w:hAnsi="Arial" w:cs="Arial"/>
                <w:color w:val="FFFFFF" w:themeColor="background1"/>
                <w:sz w:val="20"/>
                <w:szCs w:val="20"/>
              </w:rPr>
              <w:t xml:space="preserve">) </w:t>
            </w:r>
            <w:r w:rsidRPr="0018607C">
              <w:rPr>
                <w:rFonts w:ascii="Arial" w:eastAsia="Times New Roman" w:hAnsi="Arial" w:cs="Arial"/>
                <w:color w:val="FFFFFF" w:themeColor="background1"/>
                <w:sz w:val="20"/>
                <w:szCs w:val="20"/>
              </w:rPr>
              <w:t>per year</w:t>
            </w:r>
          </w:p>
          <w:p w14:paraId="5928D0BA" w14:textId="77777777" w:rsidR="00550B5A" w:rsidRPr="00123874" w:rsidRDefault="00550B5A" w:rsidP="00123874">
            <w:pPr>
              <w:spacing w:before="0" w:after="0"/>
              <w:rPr>
                <w:rFonts w:ascii="Arial" w:eastAsia="Times New Roman" w:hAnsi="Arial" w:cs="Arial"/>
                <w:color w:val="FFFFFF" w:themeColor="background1"/>
                <w:sz w:val="22"/>
                <w:szCs w:val="22"/>
              </w:rPr>
            </w:pPr>
          </w:p>
          <w:p w14:paraId="57972BB4" w14:textId="77777777" w:rsidR="00550B5A" w:rsidRDefault="00550B5A" w:rsidP="00123874">
            <w:pPr>
              <w:spacing w:before="0" w:after="0"/>
              <w:rPr>
                <w:rFonts w:ascii="Arial" w:eastAsia="Times New Roman" w:hAnsi="Arial" w:cs="Arial"/>
                <w:color w:val="FFFFFF" w:themeColor="background1"/>
                <w:sz w:val="22"/>
                <w:szCs w:val="22"/>
              </w:rPr>
            </w:pPr>
          </w:p>
          <w:p w14:paraId="65520EE8" w14:textId="77777777" w:rsidR="0018607C" w:rsidRPr="00123874" w:rsidRDefault="0018607C" w:rsidP="00123874">
            <w:pPr>
              <w:spacing w:before="0" w:after="0"/>
              <w:rPr>
                <w:rFonts w:ascii="Arial" w:eastAsia="Times New Roman" w:hAnsi="Arial" w:cs="Arial"/>
                <w:color w:val="FFFFFF" w:themeColor="background1"/>
                <w:sz w:val="22"/>
                <w:szCs w:val="22"/>
              </w:rPr>
            </w:pPr>
          </w:p>
          <w:p w14:paraId="40447AB7" w14:textId="77777777" w:rsidR="00760B19" w:rsidRPr="00123874" w:rsidRDefault="00760B19" w:rsidP="00123874">
            <w:pPr>
              <w:spacing w:before="0" w:after="0"/>
              <w:rPr>
                <w:rFonts w:ascii="Arial" w:eastAsia="Times New Roman" w:hAnsi="Arial" w:cs="Arial"/>
                <w:color w:val="FFFFFF"/>
                <w:sz w:val="22"/>
                <w:szCs w:val="22"/>
              </w:rPr>
            </w:pPr>
          </w:p>
        </w:tc>
      </w:tr>
      <w:tr w:rsidR="00550B5A" w:rsidRPr="008C179B" w14:paraId="66789EAA" w14:textId="77777777" w:rsidTr="00D36F9A">
        <w:trPr>
          <w:trHeight w:val="630"/>
        </w:trPr>
        <w:tc>
          <w:tcPr>
            <w:tcW w:w="5103" w:type="dxa"/>
            <w:tcBorders>
              <w:top w:val="nil"/>
              <w:left w:val="single" w:sz="8" w:space="0" w:color="000000" w:themeColor="text1"/>
              <w:bottom w:val="single" w:sz="8" w:space="0" w:color="000000" w:themeColor="text1"/>
              <w:right w:val="single" w:sz="4" w:space="0" w:color="auto"/>
            </w:tcBorders>
            <w:shd w:val="clear" w:color="auto" w:fill="auto"/>
            <w:vAlign w:val="center"/>
            <w:hideMark/>
          </w:tcPr>
          <w:p w14:paraId="44139226" w14:textId="77777777" w:rsidR="00760B19" w:rsidRPr="00123874" w:rsidRDefault="00760B19" w:rsidP="00123874">
            <w:pPr>
              <w:spacing w:before="0" w:after="0" w:line="360" w:lineRule="auto"/>
              <w:rPr>
                <w:b/>
                <w:bCs/>
                <w:sz w:val="22"/>
                <w:szCs w:val="22"/>
              </w:rPr>
            </w:pPr>
            <w:r w:rsidRPr="00123874">
              <w:rPr>
                <w:b/>
                <w:bCs/>
                <w:sz w:val="22"/>
                <w:szCs w:val="22"/>
              </w:rPr>
              <w:t>Income bands</w:t>
            </w:r>
          </w:p>
        </w:tc>
        <w:tc>
          <w:tcPr>
            <w:tcW w:w="1276" w:type="dxa"/>
            <w:tcBorders>
              <w:top w:val="single" w:sz="4" w:space="0" w:color="auto"/>
              <w:left w:val="single" w:sz="4" w:space="0" w:color="auto"/>
              <w:bottom w:val="single" w:sz="4" w:space="0" w:color="auto"/>
              <w:right w:val="single" w:sz="8" w:space="0" w:color="000000" w:themeColor="text1"/>
            </w:tcBorders>
            <w:shd w:val="clear" w:color="auto" w:fill="F2F2F2" w:themeFill="background1" w:themeFillShade="F2"/>
            <w:vAlign w:val="center"/>
            <w:hideMark/>
          </w:tcPr>
          <w:p w14:paraId="3DDAA288" w14:textId="77777777" w:rsidR="00760B19" w:rsidRPr="00671221" w:rsidRDefault="00760B19" w:rsidP="00671221">
            <w:pPr>
              <w:pStyle w:val="BodytextIslington"/>
              <w:rPr>
                <w:rFonts w:ascii="Arial" w:eastAsia="Times New Roman" w:hAnsi="Arial" w:cs="Arial"/>
                <w:b/>
                <w:bCs/>
                <w:color w:val="000000" w:themeColor="text1"/>
              </w:rPr>
            </w:pPr>
            <w:r w:rsidRPr="00671221">
              <w:rPr>
                <w:b/>
                <w:bCs/>
              </w:rPr>
              <w:t>Hourly rate</w:t>
            </w:r>
          </w:p>
        </w:tc>
        <w:tc>
          <w:tcPr>
            <w:tcW w:w="1276" w:type="dxa"/>
            <w:tcBorders>
              <w:top w:val="single" w:sz="4" w:space="0" w:color="auto"/>
              <w:left w:val="single" w:sz="4" w:space="0" w:color="auto"/>
              <w:bottom w:val="single" w:sz="4" w:space="0" w:color="auto"/>
              <w:right w:val="single" w:sz="8" w:space="0" w:color="000000" w:themeColor="text1"/>
            </w:tcBorders>
            <w:shd w:val="clear" w:color="auto" w:fill="FFFFFF" w:themeFill="background1"/>
            <w:vAlign w:val="center"/>
          </w:tcPr>
          <w:p w14:paraId="079A165F" w14:textId="77777777" w:rsidR="00760B19" w:rsidRPr="00671221" w:rsidRDefault="00760B19" w:rsidP="00671221">
            <w:pPr>
              <w:pStyle w:val="BodytextIslington"/>
              <w:rPr>
                <w:b/>
                <w:bCs/>
              </w:rPr>
            </w:pPr>
            <w:r w:rsidRPr="00671221">
              <w:rPr>
                <w:b/>
                <w:bCs/>
              </w:rPr>
              <w:t>Hourly rate</w:t>
            </w:r>
          </w:p>
        </w:tc>
        <w:tc>
          <w:tcPr>
            <w:tcW w:w="1276" w:type="dxa"/>
            <w:tcBorders>
              <w:top w:val="nil"/>
              <w:left w:val="single" w:sz="4" w:space="0" w:color="auto"/>
              <w:bottom w:val="single" w:sz="8" w:space="0" w:color="000000" w:themeColor="text1"/>
              <w:right w:val="single" w:sz="8" w:space="0" w:color="000000" w:themeColor="text1"/>
            </w:tcBorders>
            <w:shd w:val="clear" w:color="auto" w:fill="F2F2F2" w:themeFill="background1" w:themeFillShade="F2"/>
            <w:vAlign w:val="center"/>
          </w:tcPr>
          <w:p w14:paraId="3D59019F" w14:textId="77777777" w:rsidR="00760B19" w:rsidRPr="00671221" w:rsidRDefault="00760B19" w:rsidP="00671221">
            <w:pPr>
              <w:pStyle w:val="BodytextIslington"/>
              <w:rPr>
                <w:b/>
                <w:bCs/>
              </w:rPr>
            </w:pPr>
            <w:r w:rsidRPr="00671221">
              <w:rPr>
                <w:b/>
                <w:bCs/>
              </w:rPr>
              <w:t>Hourly rate</w:t>
            </w:r>
          </w:p>
        </w:tc>
        <w:tc>
          <w:tcPr>
            <w:tcW w:w="1419" w:type="dxa"/>
            <w:tcBorders>
              <w:top w:val="single" w:sz="4" w:space="0" w:color="auto"/>
              <w:left w:val="single" w:sz="4" w:space="0" w:color="auto"/>
              <w:bottom w:val="single" w:sz="4" w:space="0" w:color="auto"/>
              <w:right w:val="single" w:sz="8" w:space="0" w:color="000000" w:themeColor="text1"/>
            </w:tcBorders>
            <w:shd w:val="clear" w:color="auto" w:fill="FFFFFF" w:themeFill="background1"/>
            <w:vAlign w:val="center"/>
          </w:tcPr>
          <w:p w14:paraId="1A9FF2B4" w14:textId="77777777" w:rsidR="00760B19" w:rsidRPr="00671221" w:rsidRDefault="00760B19" w:rsidP="00671221">
            <w:pPr>
              <w:pStyle w:val="BodytextIslington"/>
              <w:rPr>
                <w:b/>
                <w:bCs/>
              </w:rPr>
            </w:pPr>
            <w:r w:rsidRPr="00671221">
              <w:rPr>
                <w:b/>
                <w:bCs/>
              </w:rPr>
              <w:t>Hourly rate</w:t>
            </w:r>
          </w:p>
        </w:tc>
      </w:tr>
      <w:tr w:rsidR="00550B5A" w:rsidRPr="000337C6" w14:paraId="37C92637" w14:textId="77777777" w:rsidTr="00D36F9A">
        <w:trPr>
          <w:trHeight w:val="660"/>
        </w:trPr>
        <w:tc>
          <w:tcPr>
            <w:tcW w:w="5103" w:type="dxa"/>
            <w:tcBorders>
              <w:top w:val="nil"/>
              <w:left w:val="single" w:sz="8" w:space="0" w:color="000000" w:themeColor="text1"/>
              <w:bottom w:val="single" w:sz="8" w:space="0" w:color="000000" w:themeColor="text1"/>
              <w:right w:val="single" w:sz="8" w:space="0" w:color="000000" w:themeColor="text1"/>
            </w:tcBorders>
            <w:shd w:val="clear" w:color="auto" w:fill="auto"/>
            <w:vAlign w:val="bottom"/>
            <w:hideMark/>
          </w:tcPr>
          <w:p w14:paraId="3C6BCFED" w14:textId="77777777" w:rsidR="00760B19" w:rsidRPr="00123874" w:rsidRDefault="00760B19" w:rsidP="00123874">
            <w:pPr>
              <w:spacing w:before="0" w:after="0" w:line="360" w:lineRule="auto"/>
              <w:rPr>
                <w:b/>
                <w:bCs/>
                <w:sz w:val="22"/>
                <w:szCs w:val="22"/>
              </w:rPr>
            </w:pPr>
            <w:r w:rsidRPr="00123874">
              <w:rPr>
                <w:sz w:val="22"/>
                <w:szCs w:val="22"/>
              </w:rPr>
              <w:t>Band 1</w:t>
            </w:r>
            <w:r w:rsidRPr="00123874">
              <w:rPr>
                <w:b/>
                <w:bCs/>
                <w:sz w:val="22"/>
                <w:szCs w:val="22"/>
              </w:rPr>
              <w:t xml:space="preserve"> (Up to £24,999)</w:t>
            </w:r>
          </w:p>
        </w:tc>
        <w:tc>
          <w:tcPr>
            <w:tcW w:w="1276" w:type="dxa"/>
            <w:tcBorders>
              <w:top w:val="single" w:sz="4" w:space="0" w:color="auto"/>
              <w:left w:val="nil"/>
              <w:bottom w:val="single" w:sz="8" w:space="0" w:color="000000" w:themeColor="text1"/>
              <w:right w:val="single" w:sz="8" w:space="0" w:color="000000" w:themeColor="text1"/>
            </w:tcBorders>
            <w:shd w:val="clear" w:color="auto" w:fill="F2F2F2" w:themeFill="background1" w:themeFillShade="F2"/>
            <w:vAlign w:val="bottom"/>
            <w:hideMark/>
          </w:tcPr>
          <w:p w14:paraId="0F148DB8" w14:textId="3EE8A7A9" w:rsidR="00760B19" w:rsidRPr="00123874" w:rsidRDefault="00FC53E7" w:rsidP="005A5C51">
            <w:pPr>
              <w:spacing w:before="0" w:after="0" w:line="360" w:lineRule="auto"/>
              <w:ind w:right="63"/>
              <w:jc w:val="right"/>
              <w:rPr>
                <w:b/>
                <w:bCs/>
                <w:sz w:val="22"/>
                <w:szCs w:val="22"/>
              </w:rPr>
            </w:pPr>
            <w:r>
              <w:rPr>
                <w:b/>
                <w:bCs/>
                <w:sz w:val="22"/>
                <w:szCs w:val="22"/>
              </w:rPr>
              <w:t xml:space="preserve">      </w:t>
            </w:r>
            <w:r w:rsidR="00760B19" w:rsidRPr="00123874">
              <w:rPr>
                <w:b/>
                <w:bCs/>
                <w:sz w:val="22"/>
                <w:szCs w:val="22"/>
              </w:rPr>
              <w:t>£4.32</w:t>
            </w:r>
          </w:p>
        </w:tc>
        <w:tc>
          <w:tcPr>
            <w:tcW w:w="1276" w:type="dxa"/>
            <w:tcBorders>
              <w:top w:val="single" w:sz="4" w:space="0" w:color="auto"/>
              <w:left w:val="nil"/>
              <w:bottom w:val="single" w:sz="8" w:space="0" w:color="000000" w:themeColor="text1"/>
              <w:right w:val="single" w:sz="8" w:space="0" w:color="000000" w:themeColor="text1"/>
            </w:tcBorders>
            <w:shd w:val="clear" w:color="auto" w:fill="FFFFFF" w:themeFill="background1"/>
            <w:vAlign w:val="bottom"/>
          </w:tcPr>
          <w:p w14:paraId="228D7E6C" w14:textId="77777777" w:rsidR="00760B19" w:rsidRPr="00123874" w:rsidRDefault="00760B19" w:rsidP="005A5C51">
            <w:pPr>
              <w:spacing w:before="0" w:after="0" w:line="360" w:lineRule="auto"/>
              <w:ind w:right="72"/>
              <w:jc w:val="right"/>
              <w:rPr>
                <w:b/>
                <w:bCs/>
                <w:sz w:val="22"/>
                <w:szCs w:val="22"/>
              </w:rPr>
            </w:pPr>
            <w:r w:rsidRPr="00123874">
              <w:rPr>
                <w:b/>
                <w:bCs/>
                <w:sz w:val="22"/>
                <w:szCs w:val="22"/>
              </w:rPr>
              <w:t>£4.23</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2937C004" w14:textId="77777777" w:rsidR="00760B19" w:rsidRPr="00123874" w:rsidRDefault="00760B19" w:rsidP="005A5C51">
            <w:pPr>
              <w:spacing w:before="0" w:after="0" w:line="360" w:lineRule="auto"/>
              <w:ind w:right="95"/>
              <w:jc w:val="right"/>
              <w:rPr>
                <w:b/>
                <w:bCs/>
                <w:sz w:val="22"/>
                <w:szCs w:val="22"/>
              </w:rPr>
            </w:pPr>
            <w:r w:rsidRPr="00123874">
              <w:rPr>
                <w:b/>
                <w:bCs/>
                <w:sz w:val="22"/>
                <w:szCs w:val="22"/>
              </w:rPr>
              <w:t>£4.24</w:t>
            </w:r>
          </w:p>
        </w:tc>
        <w:tc>
          <w:tcPr>
            <w:tcW w:w="1419" w:type="dxa"/>
            <w:tcBorders>
              <w:top w:val="single" w:sz="4" w:space="0" w:color="auto"/>
              <w:left w:val="single" w:sz="4" w:space="0" w:color="auto"/>
              <w:bottom w:val="single" w:sz="4" w:space="0" w:color="auto"/>
              <w:right w:val="single" w:sz="8" w:space="0" w:color="auto"/>
            </w:tcBorders>
            <w:shd w:val="clear" w:color="auto" w:fill="FFFFFF" w:themeFill="background1"/>
            <w:vAlign w:val="bottom"/>
          </w:tcPr>
          <w:p w14:paraId="5ACE1791" w14:textId="77777777" w:rsidR="00760B19" w:rsidRPr="00123874" w:rsidRDefault="00760B19" w:rsidP="005A5C51">
            <w:pPr>
              <w:spacing w:before="0" w:after="0" w:line="360" w:lineRule="auto"/>
              <w:ind w:right="157"/>
              <w:jc w:val="right"/>
              <w:rPr>
                <w:b/>
                <w:bCs/>
                <w:sz w:val="22"/>
                <w:szCs w:val="22"/>
              </w:rPr>
            </w:pPr>
            <w:r w:rsidRPr="00123874">
              <w:rPr>
                <w:b/>
                <w:bCs/>
                <w:sz w:val="22"/>
                <w:szCs w:val="22"/>
              </w:rPr>
              <w:t>£3.39</w:t>
            </w:r>
          </w:p>
        </w:tc>
      </w:tr>
      <w:tr w:rsidR="00550B5A" w:rsidRPr="000337C6" w14:paraId="7F0D6064" w14:textId="77777777" w:rsidTr="00D36F9A">
        <w:trPr>
          <w:trHeight w:val="660"/>
        </w:trPr>
        <w:tc>
          <w:tcPr>
            <w:tcW w:w="5103" w:type="dxa"/>
            <w:tcBorders>
              <w:top w:val="nil"/>
              <w:left w:val="single" w:sz="8" w:space="0" w:color="000000" w:themeColor="text1"/>
              <w:bottom w:val="single" w:sz="8" w:space="0" w:color="000000" w:themeColor="text1"/>
              <w:right w:val="single" w:sz="8" w:space="0" w:color="000000" w:themeColor="text1"/>
            </w:tcBorders>
            <w:shd w:val="clear" w:color="auto" w:fill="auto"/>
            <w:vAlign w:val="bottom"/>
            <w:hideMark/>
          </w:tcPr>
          <w:p w14:paraId="3ACBE90B" w14:textId="77777777" w:rsidR="00760B19" w:rsidRPr="00123874" w:rsidRDefault="00760B19" w:rsidP="00123874">
            <w:pPr>
              <w:spacing w:before="0" w:after="0" w:line="360" w:lineRule="auto"/>
              <w:rPr>
                <w:b/>
                <w:bCs/>
                <w:sz w:val="22"/>
                <w:szCs w:val="22"/>
              </w:rPr>
            </w:pPr>
            <w:r w:rsidRPr="00123874">
              <w:rPr>
                <w:sz w:val="22"/>
                <w:szCs w:val="22"/>
              </w:rPr>
              <w:t>Band 2</w:t>
            </w:r>
            <w:r w:rsidRPr="00123874">
              <w:rPr>
                <w:b/>
                <w:bCs/>
                <w:sz w:val="22"/>
                <w:szCs w:val="22"/>
              </w:rPr>
              <w:t xml:space="preserve"> (£25,000 - £30,999)</w:t>
            </w:r>
          </w:p>
        </w:tc>
        <w:tc>
          <w:tcPr>
            <w:tcW w:w="1276" w:type="dxa"/>
            <w:tcBorders>
              <w:top w:val="nil"/>
              <w:left w:val="nil"/>
              <w:bottom w:val="single" w:sz="8" w:space="0" w:color="000000" w:themeColor="text1"/>
              <w:right w:val="single" w:sz="8" w:space="0" w:color="000000" w:themeColor="text1"/>
            </w:tcBorders>
            <w:shd w:val="clear" w:color="auto" w:fill="F2F2F2" w:themeFill="background1" w:themeFillShade="F2"/>
            <w:vAlign w:val="bottom"/>
            <w:hideMark/>
          </w:tcPr>
          <w:p w14:paraId="3BB81567" w14:textId="77777777" w:rsidR="00760B19" w:rsidRPr="00123874" w:rsidRDefault="00760B19" w:rsidP="005A5C51">
            <w:pPr>
              <w:spacing w:before="0" w:after="0" w:line="360" w:lineRule="auto"/>
              <w:ind w:right="63"/>
              <w:jc w:val="right"/>
              <w:rPr>
                <w:b/>
                <w:bCs/>
                <w:sz w:val="22"/>
                <w:szCs w:val="22"/>
              </w:rPr>
            </w:pPr>
            <w:r w:rsidRPr="00123874">
              <w:rPr>
                <w:b/>
                <w:bCs/>
                <w:sz w:val="22"/>
                <w:szCs w:val="22"/>
              </w:rPr>
              <w:t>£4.57</w:t>
            </w:r>
          </w:p>
        </w:tc>
        <w:tc>
          <w:tcPr>
            <w:tcW w:w="1276" w:type="dxa"/>
            <w:tcBorders>
              <w:top w:val="nil"/>
              <w:left w:val="nil"/>
              <w:bottom w:val="single" w:sz="8" w:space="0" w:color="000000" w:themeColor="text1"/>
              <w:right w:val="single" w:sz="8" w:space="0" w:color="000000" w:themeColor="text1"/>
            </w:tcBorders>
            <w:shd w:val="clear" w:color="auto" w:fill="FFFFFF" w:themeFill="background1"/>
            <w:vAlign w:val="bottom"/>
          </w:tcPr>
          <w:p w14:paraId="2019D20F" w14:textId="77777777" w:rsidR="00760B19" w:rsidRPr="00123874" w:rsidRDefault="00760B19" w:rsidP="005A5C51">
            <w:pPr>
              <w:spacing w:before="0" w:after="0" w:line="360" w:lineRule="auto"/>
              <w:ind w:right="72"/>
              <w:jc w:val="right"/>
              <w:rPr>
                <w:b/>
                <w:bCs/>
                <w:sz w:val="22"/>
                <w:szCs w:val="22"/>
              </w:rPr>
            </w:pPr>
            <w:r w:rsidRPr="00123874">
              <w:rPr>
                <w:b/>
                <w:bCs/>
                <w:sz w:val="22"/>
                <w:szCs w:val="22"/>
              </w:rPr>
              <w:t>£4.48</w:t>
            </w:r>
          </w:p>
        </w:tc>
        <w:tc>
          <w:tcPr>
            <w:tcW w:w="1276"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199C416C" w14:textId="77777777" w:rsidR="00760B19" w:rsidRPr="00123874" w:rsidRDefault="00760B19" w:rsidP="005A5C51">
            <w:pPr>
              <w:spacing w:before="0" w:after="0" w:line="360" w:lineRule="auto"/>
              <w:ind w:right="95"/>
              <w:jc w:val="right"/>
              <w:rPr>
                <w:b/>
                <w:bCs/>
                <w:sz w:val="22"/>
                <w:szCs w:val="22"/>
              </w:rPr>
            </w:pPr>
            <w:r w:rsidRPr="00123874">
              <w:rPr>
                <w:b/>
                <w:bCs/>
                <w:sz w:val="22"/>
                <w:szCs w:val="22"/>
              </w:rPr>
              <w:t>£4.48</w:t>
            </w:r>
          </w:p>
        </w:tc>
        <w:tc>
          <w:tcPr>
            <w:tcW w:w="1419" w:type="dxa"/>
            <w:tcBorders>
              <w:top w:val="single" w:sz="4" w:space="0" w:color="auto"/>
              <w:left w:val="single" w:sz="4" w:space="0" w:color="auto"/>
              <w:bottom w:val="single" w:sz="4" w:space="0" w:color="auto"/>
              <w:right w:val="single" w:sz="8" w:space="0" w:color="auto"/>
            </w:tcBorders>
            <w:shd w:val="clear" w:color="auto" w:fill="FFFFFF" w:themeFill="background1"/>
            <w:vAlign w:val="bottom"/>
          </w:tcPr>
          <w:p w14:paraId="1A869A03" w14:textId="77777777" w:rsidR="00760B19" w:rsidRPr="00123874" w:rsidRDefault="00760B19" w:rsidP="005A5C51">
            <w:pPr>
              <w:spacing w:before="0" w:after="0" w:line="360" w:lineRule="auto"/>
              <w:ind w:right="157"/>
              <w:jc w:val="right"/>
              <w:rPr>
                <w:b/>
                <w:bCs/>
                <w:sz w:val="22"/>
                <w:szCs w:val="22"/>
              </w:rPr>
            </w:pPr>
            <w:r w:rsidRPr="00123874">
              <w:rPr>
                <w:b/>
                <w:bCs/>
                <w:sz w:val="22"/>
                <w:szCs w:val="22"/>
              </w:rPr>
              <w:t>£3.59</w:t>
            </w:r>
          </w:p>
        </w:tc>
      </w:tr>
      <w:tr w:rsidR="00550B5A" w:rsidRPr="000337C6" w14:paraId="29FAC836" w14:textId="77777777" w:rsidTr="00D36F9A">
        <w:trPr>
          <w:trHeight w:val="660"/>
        </w:trPr>
        <w:tc>
          <w:tcPr>
            <w:tcW w:w="5103" w:type="dxa"/>
            <w:tcBorders>
              <w:top w:val="nil"/>
              <w:left w:val="single" w:sz="8" w:space="0" w:color="000000" w:themeColor="text1"/>
              <w:bottom w:val="single" w:sz="8" w:space="0" w:color="000000" w:themeColor="text1"/>
              <w:right w:val="single" w:sz="8" w:space="0" w:color="000000" w:themeColor="text1"/>
            </w:tcBorders>
            <w:shd w:val="clear" w:color="auto" w:fill="auto"/>
            <w:vAlign w:val="bottom"/>
            <w:hideMark/>
          </w:tcPr>
          <w:p w14:paraId="3F37E154" w14:textId="77777777" w:rsidR="00760B19" w:rsidRPr="00123874" w:rsidRDefault="00760B19" w:rsidP="00123874">
            <w:pPr>
              <w:spacing w:before="0" w:after="0" w:line="360" w:lineRule="auto"/>
              <w:rPr>
                <w:b/>
                <w:bCs/>
                <w:sz w:val="22"/>
                <w:szCs w:val="22"/>
              </w:rPr>
            </w:pPr>
            <w:r w:rsidRPr="00123874">
              <w:rPr>
                <w:sz w:val="22"/>
                <w:szCs w:val="22"/>
              </w:rPr>
              <w:t>Band 3</w:t>
            </w:r>
            <w:r w:rsidRPr="00123874">
              <w:rPr>
                <w:b/>
                <w:bCs/>
                <w:sz w:val="22"/>
                <w:szCs w:val="22"/>
              </w:rPr>
              <w:t xml:space="preserve"> (£31,000 - £39,999)</w:t>
            </w:r>
          </w:p>
        </w:tc>
        <w:tc>
          <w:tcPr>
            <w:tcW w:w="1276" w:type="dxa"/>
            <w:tcBorders>
              <w:top w:val="nil"/>
              <w:left w:val="nil"/>
              <w:bottom w:val="single" w:sz="8" w:space="0" w:color="000000" w:themeColor="text1"/>
              <w:right w:val="single" w:sz="8" w:space="0" w:color="000000" w:themeColor="text1"/>
            </w:tcBorders>
            <w:shd w:val="clear" w:color="auto" w:fill="F2F2F2" w:themeFill="background1" w:themeFillShade="F2"/>
            <w:vAlign w:val="bottom"/>
            <w:hideMark/>
          </w:tcPr>
          <w:p w14:paraId="5DCC16E0" w14:textId="77777777" w:rsidR="00760B19" w:rsidRPr="00123874" w:rsidRDefault="00760B19" w:rsidP="005A5C51">
            <w:pPr>
              <w:spacing w:before="0" w:after="0" w:line="360" w:lineRule="auto"/>
              <w:ind w:right="63"/>
              <w:jc w:val="right"/>
              <w:rPr>
                <w:b/>
                <w:bCs/>
                <w:sz w:val="22"/>
                <w:szCs w:val="22"/>
              </w:rPr>
            </w:pPr>
            <w:r w:rsidRPr="00123874">
              <w:rPr>
                <w:b/>
                <w:bCs/>
                <w:sz w:val="22"/>
                <w:szCs w:val="22"/>
              </w:rPr>
              <w:t>£4.98</w:t>
            </w:r>
          </w:p>
        </w:tc>
        <w:tc>
          <w:tcPr>
            <w:tcW w:w="1276" w:type="dxa"/>
            <w:tcBorders>
              <w:top w:val="nil"/>
              <w:left w:val="nil"/>
              <w:bottom w:val="single" w:sz="8" w:space="0" w:color="000000" w:themeColor="text1"/>
              <w:right w:val="single" w:sz="8" w:space="0" w:color="000000" w:themeColor="text1"/>
            </w:tcBorders>
            <w:shd w:val="clear" w:color="auto" w:fill="FFFFFF" w:themeFill="background1"/>
            <w:vAlign w:val="bottom"/>
          </w:tcPr>
          <w:p w14:paraId="79967486" w14:textId="77777777" w:rsidR="00760B19" w:rsidRPr="00123874" w:rsidRDefault="00760B19" w:rsidP="005A5C51">
            <w:pPr>
              <w:spacing w:before="0" w:after="0" w:line="360" w:lineRule="auto"/>
              <w:ind w:right="72"/>
              <w:jc w:val="right"/>
              <w:rPr>
                <w:b/>
                <w:bCs/>
                <w:sz w:val="22"/>
                <w:szCs w:val="22"/>
              </w:rPr>
            </w:pPr>
            <w:r w:rsidRPr="00123874">
              <w:rPr>
                <w:b/>
                <w:bCs/>
                <w:sz w:val="22"/>
                <w:szCs w:val="22"/>
              </w:rPr>
              <w:t>£4.88</w:t>
            </w:r>
          </w:p>
        </w:tc>
        <w:tc>
          <w:tcPr>
            <w:tcW w:w="1276"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1C014120" w14:textId="77777777" w:rsidR="00760B19" w:rsidRPr="00123874" w:rsidRDefault="00760B19" w:rsidP="005A5C51">
            <w:pPr>
              <w:spacing w:before="0" w:after="0" w:line="360" w:lineRule="auto"/>
              <w:ind w:right="95"/>
              <w:jc w:val="right"/>
              <w:rPr>
                <w:b/>
                <w:bCs/>
                <w:sz w:val="22"/>
                <w:szCs w:val="22"/>
              </w:rPr>
            </w:pPr>
            <w:r w:rsidRPr="00123874">
              <w:rPr>
                <w:b/>
                <w:bCs/>
                <w:sz w:val="22"/>
                <w:szCs w:val="22"/>
              </w:rPr>
              <w:t>£4.88</w:t>
            </w:r>
          </w:p>
        </w:tc>
        <w:tc>
          <w:tcPr>
            <w:tcW w:w="1419" w:type="dxa"/>
            <w:tcBorders>
              <w:top w:val="single" w:sz="4" w:space="0" w:color="auto"/>
              <w:left w:val="single" w:sz="4" w:space="0" w:color="auto"/>
              <w:bottom w:val="single" w:sz="4" w:space="0" w:color="auto"/>
              <w:right w:val="single" w:sz="8" w:space="0" w:color="auto"/>
            </w:tcBorders>
            <w:shd w:val="clear" w:color="auto" w:fill="FFFFFF" w:themeFill="background1"/>
            <w:vAlign w:val="bottom"/>
          </w:tcPr>
          <w:p w14:paraId="772C399F" w14:textId="77777777" w:rsidR="00760B19" w:rsidRPr="00123874" w:rsidRDefault="00760B19" w:rsidP="005A5C51">
            <w:pPr>
              <w:spacing w:before="0" w:after="0" w:line="360" w:lineRule="auto"/>
              <w:ind w:right="157"/>
              <w:jc w:val="right"/>
              <w:rPr>
                <w:b/>
                <w:bCs/>
                <w:sz w:val="22"/>
                <w:szCs w:val="22"/>
              </w:rPr>
            </w:pPr>
            <w:r w:rsidRPr="00123874">
              <w:rPr>
                <w:b/>
                <w:bCs/>
                <w:sz w:val="22"/>
                <w:szCs w:val="22"/>
              </w:rPr>
              <w:t>£3.90</w:t>
            </w:r>
          </w:p>
        </w:tc>
      </w:tr>
      <w:tr w:rsidR="00550B5A" w:rsidRPr="000337C6" w14:paraId="4D52F0D7" w14:textId="77777777" w:rsidTr="00D36F9A">
        <w:trPr>
          <w:trHeight w:val="660"/>
        </w:trPr>
        <w:tc>
          <w:tcPr>
            <w:tcW w:w="5103" w:type="dxa"/>
            <w:tcBorders>
              <w:top w:val="nil"/>
              <w:left w:val="single" w:sz="8" w:space="0" w:color="000000" w:themeColor="text1"/>
              <w:bottom w:val="single" w:sz="8" w:space="0" w:color="000000" w:themeColor="text1"/>
              <w:right w:val="single" w:sz="8" w:space="0" w:color="000000" w:themeColor="text1"/>
            </w:tcBorders>
            <w:shd w:val="clear" w:color="auto" w:fill="auto"/>
            <w:vAlign w:val="bottom"/>
            <w:hideMark/>
          </w:tcPr>
          <w:p w14:paraId="14DF8813" w14:textId="77777777" w:rsidR="00760B19" w:rsidRPr="00123874" w:rsidRDefault="00760B19" w:rsidP="00123874">
            <w:pPr>
              <w:spacing w:before="0" w:after="0" w:line="360" w:lineRule="auto"/>
              <w:rPr>
                <w:b/>
                <w:bCs/>
                <w:sz w:val="22"/>
                <w:szCs w:val="22"/>
              </w:rPr>
            </w:pPr>
            <w:r w:rsidRPr="00123874">
              <w:rPr>
                <w:sz w:val="22"/>
                <w:szCs w:val="22"/>
              </w:rPr>
              <w:t>Band 4</w:t>
            </w:r>
            <w:r w:rsidRPr="00123874">
              <w:rPr>
                <w:b/>
                <w:bCs/>
                <w:sz w:val="22"/>
                <w:szCs w:val="22"/>
              </w:rPr>
              <w:t xml:space="preserve"> (£40,000 - £49,999)</w:t>
            </w:r>
          </w:p>
        </w:tc>
        <w:tc>
          <w:tcPr>
            <w:tcW w:w="1276" w:type="dxa"/>
            <w:tcBorders>
              <w:top w:val="nil"/>
              <w:left w:val="nil"/>
              <w:bottom w:val="single" w:sz="8" w:space="0" w:color="000000" w:themeColor="text1"/>
              <w:right w:val="single" w:sz="8" w:space="0" w:color="000000" w:themeColor="text1"/>
            </w:tcBorders>
            <w:shd w:val="clear" w:color="auto" w:fill="F2F2F2" w:themeFill="background1" w:themeFillShade="F2"/>
            <w:vAlign w:val="bottom"/>
            <w:hideMark/>
          </w:tcPr>
          <w:p w14:paraId="5E740D2E" w14:textId="77777777" w:rsidR="00760B19" w:rsidRPr="00123874" w:rsidRDefault="00760B19" w:rsidP="005A5C51">
            <w:pPr>
              <w:spacing w:before="0" w:after="0" w:line="360" w:lineRule="auto"/>
              <w:ind w:right="63"/>
              <w:jc w:val="right"/>
              <w:rPr>
                <w:b/>
                <w:bCs/>
                <w:sz w:val="22"/>
                <w:szCs w:val="22"/>
              </w:rPr>
            </w:pPr>
            <w:r w:rsidRPr="00123874">
              <w:rPr>
                <w:b/>
                <w:bCs/>
                <w:sz w:val="22"/>
                <w:szCs w:val="22"/>
              </w:rPr>
              <w:t>£5.51</w:t>
            </w:r>
          </w:p>
        </w:tc>
        <w:tc>
          <w:tcPr>
            <w:tcW w:w="1276" w:type="dxa"/>
            <w:tcBorders>
              <w:top w:val="nil"/>
              <w:left w:val="nil"/>
              <w:bottom w:val="single" w:sz="8" w:space="0" w:color="000000" w:themeColor="text1"/>
              <w:right w:val="single" w:sz="8" w:space="0" w:color="000000" w:themeColor="text1"/>
            </w:tcBorders>
            <w:shd w:val="clear" w:color="auto" w:fill="FFFFFF" w:themeFill="background1"/>
            <w:vAlign w:val="bottom"/>
          </w:tcPr>
          <w:p w14:paraId="252A741B" w14:textId="77777777" w:rsidR="00760B19" w:rsidRPr="00123874" w:rsidRDefault="00760B19" w:rsidP="005A5C51">
            <w:pPr>
              <w:spacing w:before="0" w:after="0" w:line="360" w:lineRule="auto"/>
              <w:ind w:right="72"/>
              <w:jc w:val="right"/>
              <w:rPr>
                <w:b/>
                <w:bCs/>
                <w:sz w:val="22"/>
                <w:szCs w:val="22"/>
              </w:rPr>
            </w:pPr>
            <w:r w:rsidRPr="00123874">
              <w:rPr>
                <w:b/>
                <w:bCs/>
                <w:sz w:val="22"/>
                <w:szCs w:val="22"/>
              </w:rPr>
              <w:t>£5.41</w:t>
            </w:r>
          </w:p>
        </w:tc>
        <w:tc>
          <w:tcPr>
            <w:tcW w:w="1276"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68B4F3D7" w14:textId="77777777" w:rsidR="00760B19" w:rsidRPr="00123874" w:rsidRDefault="00760B19" w:rsidP="005A5C51">
            <w:pPr>
              <w:spacing w:before="0" w:after="0" w:line="360" w:lineRule="auto"/>
              <w:ind w:right="95"/>
              <w:jc w:val="right"/>
              <w:rPr>
                <w:b/>
                <w:bCs/>
                <w:sz w:val="22"/>
                <w:szCs w:val="22"/>
              </w:rPr>
            </w:pPr>
            <w:r w:rsidRPr="00123874">
              <w:rPr>
                <w:b/>
                <w:bCs/>
                <w:sz w:val="22"/>
                <w:szCs w:val="22"/>
              </w:rPr>
              <w:t>£5.41</w:t>
            </w:r>
          </w:p>
        </w:tc>
        <w:tc>
          <w:tcPr>
            <w:tcW w:w="1419" w:type="dxa"/>
            <w:tcBorders>
              <w:top w:val="single" w:sz="4" w:space="0" w:color="auto"/>
              <w:left w:val="single" w:sz="4" w:space="0" w:color="auto"/>
              <w:bottom w:val="single" w:sz="4" w:space="0" w:color="auto"/>
              <w:right w:val="single" w:sz="8" w:space="0" w:color="auto"/>
            </w:tcBorders>
            <w:shd w:val="clear" w:color="auto" w:fill="FFFFFF" w:themeFill="background1"/>
            <w:vAlign w:val="bottom"/>
          </w:tcPr>
          <w:p w14:paraId="00FB7C9D" w14:textId="77777777" w:rsidR="00760B19" w:rsidRPr="00123874" w:rsidRDefault="00760B19" w:rsidP="005A5C51">
            <w:pPr>
              <w:spacing w:before="0" w:after="0" w:line="360" w:lineRule="auto"/>
              <w:ind w:right="157"/>
              <w:jc w:val="right"/>
              <w:rPr>
                <w:b/>
                <w:bCs/>
                <w:sz w:val="22"/>
                <w:szCs w:val="22"/>
              </w:rPr>
            </w:pPr>
            <w:r w:rsidRPr="00123874">
              <w:rPr>
                <w:b/>
                <w:bCs/>
                <w:sz w:val="22"/>
                <w:szCs w:val="22"/>
              </w:rPr>
              <w:t>£4.33</w:t>
            </w:r>
          </w:p>
        </w:tc>
      </w:tr>
      <w:tr w:rsidR="00550B5A" w:rsidRPr="000337C6" w14:paraId="0029AB05" w14:textId="77777777" w:rsidTr="00D36F9A">
        <w:trPr>
          <w:trHeight w:val="660"/>
        </w:trPr>
        <w:tc>
          <w:tcPr>
            <w:tcW w:w="5103" w:type="dxa"/>
            <w:tcBorders>
              <w:top w:val="nil"/>
              <w:left w:val="single" w:sz="8" w:space="0" w:color="000000" w:themeColor="text1"/>
              <w:bottom w:val="single" w:sz="8" w:space="0" w:color="000000" w:themeColor="text1"/>
              <w:right w:val="single" w:sz="8" w:space="0" w:color="000000" w:themeColor="text1"/>
            </w:tcBorders>
            <w:shd w:val="clear" w:color="auto" w:fill="auto"/>
            <w:vAlign w:val="bottom"/>
            <w:hideMark/>
          </w:tcPr>
          <w:p w14:paraId="01EE3450" w14:textId="77777777" w:rsidR="00760B19" w:rsidRPr="00123874" w:rsidRDefault="00760B19" w:rsidP="00123874">
            <w:pPr>
              <w:spacing w:before="0" w:after="0" w:line="360" w:lineRule="auto"/>
              <w:rPr>
                <w:b/>
                <w:bCs/>
                <w:sz w:val="22"/>
                <w:szCs w:val="22"/>
              </w:rPr>
            </w:pPr>
            <w:r w:rsidRPr="00123874">
              <w:rPr>
                <w:sz w:val="22"/>
                <w:szCs w:val="22"/>
              </w:rPr>
              <w:t>Band 5</w:t>
            </w:r>
            <w:r w:rsidRPr="00123874">
              <w:rPr>
                <w:b/>
                <w:bCs/>
                <w:sz w:val="22"/>
                <w:szCs w:val="22"/>
              </w:rPr>
              <w:t xml:space="preserve"> (£50,000 - £59,999)</w:t>
            </w:r>
          </w:p>
        </w:tc>
        <w:tc>
          <w:tcPr>
            <w:tcW w:w="1276" w:type="dxa"/>
            <w:tcBorders>
              <w:top w:val="nil"/>
              <w:left w:val="nil"/>
              <w:bottom w:val="single" w:sz="8" w:space="0" w:color="000000" w:themeColor="text1"/>
              <w:right w:val="single" w:sz="8" w:space="0" w:color="000000" w:themeColor="text1"/>
            </w:tcBorders>
            <w:shd w:val="clear" w:color="auto" w:fill="F2F2F2" w:themeFill="background1" w:themeFillShade="F2"/>
            <w:vAlign w:val="bottom"/>
            <w:hideMark/>
          </w:tcPr>
          <w:p w14:paraId="2A598A20" w14:textId="77777777" w:rsidR="00760B19" w:rsidRPr="00123874" w:rsidRDefault="00760B19" w:rsidP="005A5C51">
            <w:pPr>
              <w:spacing w:before="0" w:after="0" w:line="360" w:lineRule="auto"/>
              <w:ind w:right="63"/>
              <w:jc w:val="right"/>
              <w:rPr>
                <w:b/>
                <w:bCs/>
                <w:sz w:val="22"/>
                <w:szCs w:val="22"/>
              </w:rPr>
            </w:pPr>
            <w:r w:rsidRPr="00123874">
              <w:rPr>
                <w:b/>
                <w:bCs/>
                <w:sz w:val="22"/>
                <w:szCs w:val="22"/>
              </w:rPr>
              <w:t>£6.19</w:t>
            </w:r>
          </w:p>
        </w:tc>
        <w:tc>
          <w:tcPr>
            <w:tcW w:w="1276" w:type="dxa"/>
            <w:tcBorders>
              <w:top w:val="nil"/>
              <w:left w:val="nil"/>
              <w:bottom w:val="single" w:sz="8" w:space="0" w:color="000000" w:themeColor="text1"/>
              <w:right w:val="single" w:sz="8" w:space="0" w:color="000000" w:themeColor="text1"/>
            </w:tcBorders>
            <w:shd w:val="clear" w:color="auto" w:fill="FFFFFF" w:themeFill="background1"/>
            <w:vAlign w:val="bottom"/>
          </w:tcPr>
          <w:p w14:paraId="4814B5C8" w14:textId="77777777" w:rsidR="00760B19" w:rsidRPr="00123874" w:rsidRDefault="00760B19" w:rsidP="005A5C51">
            <w:pPr>
              <w:spacing w:before="0" w:after="0" w:line="360" w:lineRule="auto"/>
              <w:ind w:right="72"/>
              <w:jc w:val="right"/>
              <w:rPr>
                <w:b/>
                <w:bCs/>
                <w:sz w:val="22"/>
                <w:szCs w:val="22"/>
              </w:rPr>
            </w:pPr>
            <w:r w:rsidRPr="00123874">
              <w:rPr>
                <w:b/>
                <w:bCs/>
                <w:sz w:val="22"/>
                <w:szCs w:val="22"/>
              </w:rPr>
              <w:t>£6.07</w:t>
            </w:r>
          </w:p>
        </w:tc>
        <w:tc>
          <w:tcPr>
            <w:tcW w:w="1276"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5D8EA76D" w14:textId="77777777" w:rsidR="00760B19" w:rsidRPr="00123874" w:rsidRDefault="00760B19" w:rsidP="005A5C51">
            <w:pPr>
              <w:spacing w:before="0" w:after="0" w:line="360" w:lineRule="auto"/>
              <w:ind w:right="95"/>
              <w:jc w:val="right"/>
              <w:rPr>
                <w:b/>
                <w:bCs/>
                <w:sz w:val="22"/>
                <w:szCs w:val="22"/>
              </w:rPr>
            </w:pPr>
            <w:r w:rsidRPr="00123874">
              <w:rPr>
                <w:b/>
                <w:bCs/>
                <w:sz w:val="22"/>
                <w:szCs w:val="22"/>
              </w:rPr>
              <w:t>£6.07</w:t>
            </w:r>
          </w:p>
        </w:tc>
        <w:tc>
          <w:tcPr>
            <w:tcW w:w="1419" w:type="dxa"/>
            <w:tcBorders>
              <w:top w:val="single" w:sz="4" w:space="0" w:color="auto"/>
              <w:left w:val="single" w:sz="4" w:space="0" w:color="auto"/>
              <w:bottom w:val="single" w:sz="4" w:space="0" w:color="auto"/>
              <w:right w:val="single" w:sz="8" w:space="0" w:color="auto"/>
            </w:tcBorders>
            <w:shd w:val="clear" w:color="auto" w:fill="FFFFFF" w:themeFill="background1"/>
            <w:vAlign w:val="bottom"/>
          </w:tcPr>
          <w:p w14:paraId="44B9DE68" w14:textId="77777777" w:rsidR="00760B19" w:rsidRPr="00123874" w:rsidRDefault="00760B19" w:rsidP="005A5C51">
            <w:pPr>
              <w:spacing w:before="0" w:after="0" w:line="360" w:lineRule="auto"/>
              <w:ind w:right="157"/>
              <w:jc w:val="right"/>
              <w:rPr>
                <w:b/>
                <w:bCs/>
                <w:sz w:val="22"/>
                <w:szCs w:val="22"/>
              </w:rPr>
            </w:pPr>
            <w:r w:rsidRPr="00123874">
              <w:rPr>
                <w:b/>
                <w:bCs/>
                <w:sz w:val="22"/>
                <w:szCs w:val="22"/>
              </w:rPr>
              <w:t>£4.85</w:t>
            </w:r>
          </w:p>
        </w:tc>
      </w:tr>
      <w:tr w:rsidR="00550B5A" w:rsidRPr="000337C6" w14:paraId="22835969" w14:textId="77777777" w:rsidTr="00D36F9A">
        <w:trPr>
          <w:trHeight w:val="660"/>
        </w:trPr>
        <w:tc>
          <w:tcPr>
            <w:tcW w:w="5103" w:type="dxa"/>
            <w:tcBorders>
              <w:top w:val="nil"/>
              <w:left w:val="single" w:sz="8" w:space="0" w:color="000000" w:themeColor="text1"/>
              <w:bottom w:val="single" w:sz="8" w:space="0" w:color="000000" w:themeColor="text1"/>
              <w:right w:val="single" w:sz="8" w:space="0" w:color="000000" w:themeColor="text1"/>
            </w:tcBorders>
            <w:shd w:val="clear" w:color="auto" w:fill="auto"/>
            <w:vAlign w:val="bottom"/>
            <w:hideMark/>
          </w:tcPr>
          <w:p w14:paraId="59929A88" w14:textId="77777777" w:rsidR="00760B19" w:rsidRPr="00123874" w:rsidRDefault="00760B19" w:rsidP="00123874">
            <w:pPr>
              <w:spacing w:before="0" w:after="0" w:line="360" w:lineRule="auto"/>
              <w:rPr>
                <w:b/>
                <w:bCs/>
                <w:sz w:val="22"/>
                <w:szCs w:val="22"/>
              </w:rPr>
            </w:pPr>
            <w:r w:rsidRPr="00123874">
              <w:rPr>
                <w:sz w:val="22"/>
                <w:szCs w:val="22"/>
              </w:rPr>
              <w:t>Band 6</w:t>
            </w:r>
            <w:r w:rsidRPr="00123874">
              <w:rPr>
                <w:b/>
                <w:bCs/>
                <w:sz w:val="22"/>
                <w:szCs w:val="22"/>
              </w:rPr>
              <w:t xml:space="preserve"> (£60,000 - £69,999)</w:t>
            </w:r>
          </w:p>
        </w:tc>
        <w:tc>
          <w:tcPr>
            <w:tcW w:w="1276" w:type="dxa"/>
            <w:tcBorders>
              <w:top w:val="nil"/>
              <w:left w:val="nil"/>
              <w:bottom w:val="single" w:sz="8" w:space="0" w:color="000000" w:themeColor="text1"/>
              <w:right w:val="single" w:sz="8" w:space="0" w:color="000000" w:themeColor="text1"/>
            </w:tcBorders>
            <w:shd w:val="clear" w:color="auto" w:fill="F2F2F2" w:themeFill="background1" w:themeFillShade="F2"/>
            <w:vAlign w:val="bottom"/>
            <w:hideMark/>
          </w:tcPr>
          <w:p w14:paraId="683F4AB1" w14:textId="77777777" w:rsidR="00760B19" w:rsidRPr="00123874" w:rsidRDefault="00760B19" w:rsidP="005A5C51">
            <w:pPr>
              <w:spacing w:before="0" w:after="0" w:line="360" w:lineRule="auto"/>
              <w:ind w:right="63"/>
              <w:jc w:val="right"/>
              <w:rPr>
                <w:b/>
                <w:bCs/>
                <w:sz w:val="22"/>
                <w:szCs w:val="22"/>
              </w:rPr>
            </w:pPr>
            <w:r w:rsidRPr="00123874">
              <w:rPr>
                <w:b/>
                <w:bCs/>
                <w:sz w:val="22"/>
                <w:szCs w:val="22"/>
              </w:rPr>
              <w:t>£6.99</w:t>
            </w:r>
          </w:p>
        </w:tc>
        <w:tc>
          <w:tcPr>
            <w:tcW w:w="1276" w:type="dxa"/>
            <w:tcBorders>
              <w:top w:val="nil"/>
              <w:left w:val="nil"/>
              <w:bottom w:val="single" w:sz="8" w:space="0" w:color="000000" w:themeColor="text1"/>
              <w:right w:val="single" w:sz="8" w:space="0" w:color="000000" w:themeColor="text1"/>
            </w:tcBorders>
            <w:shd w:val="clear" w:color="auto" w:fill="FFFFFF" w:themeFill="background1"/>
            <w:vAlign w:val="bottom"/>
          </w:tcPr>
          <w:p w14:paraId="5F21571E" w14:textId="77777777" w:rsidR="00760B19" w:rsidRPr="00123874" w:rsidRDefault="00760B19" w:rsidP="005A5C51">
            <w:pPr>
              <w:spacing w:before="0" w:after="0" w:line="360" w:lineRule="auto"/>
              <w:ind w:right="72"/>
              <w:jc w:val="right"/>
              <w:rPr>
                <w:b/>
                <w:bCs/>
                <w:sz w:val="22"/>
                <w:szCs w:val="22"/>
              </w:rPr>
            </w:pPr>
            <w:r w:rsidRPr="00123874">
              <w:rPr>
                <w:b/>
                <w:bCs/>
                <w:sz w:val="22"/>
                <w:szCs w:val="22"/>
              </w:rPr>
              <w:t>£6.86</w:t>
            </w:r>
          </w:p>
        </w:tc>
        <w:tc>
          <w:tcPr>
            <w:tcW w:w="1276"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1D180C8B" w14:textId="77777777" w:rsidR="00760B19" w:rsidRPr="00123874" w:rsidRDefault="00760B19" w:rsidP="005A5C51">
            <w:pPr>
              <w:spacing w:before="0" w:after="0" w:line="360" w:lineRule="auto"/>
              <w:ind w:right="95"/>
              <w:jc w:val="right"/>
              <w:rPr>
                <w:b/>
                <w:bCs/>
                <w:sz w:val="22"/>
                <w:szCs w:val="22"/>
              </w:rPr>
            </w:pPr>
            <w:r w:rsidRPr="00123874">
              <w:rPr>
                <w:b/>
                <w:bCs/>
                <w:sz w:val="22"/>
                <w:szCs w:val="22"/>
              </w:rPr>
              <w:t>£6.86</w:t>
            </w:r>
          </w:p>
        </w:tc>
        <w:tc>
          <w:tcPr>
            <w:tcW w:w="1419" w:type="dxa"/>
            <w:tcBorders>
              <w:top w:val="single" w:sz="4" w:space="0" w:color="auto"/>
              <w:left w:val="single" w:sz="4" w:space="0" w:color="auto"/>
              <w:bottom w:val="single" w:sz="4" w:space="0" w:color="auto"/>
              <w:right w:val="single" w:sz="8" w:space="0" w:color="auto"/>
            </w:tcBorders>
            <w:shd w:val="clear" w:color="auto" w:fill="FFFFFF" w:themeFill="background1"/>
            <w:vAlign w:val="bottom"/>
          </w:tcPr>
          <w:p w14:paraId="3EA5E087" w14:textId="77777777" w:rsidR="00760B19" w:rsidRPr="00123874" w:rsidRDefault="00760B19" w:rsidP="005A5C51">
            <w:pPr>
              <w:spacing w:before="0" w:after="0" w:line="360" w:lineRule="auto"/>
              <w:ind w:right="157"/>
              <w:jc w:val="right"/>
              <w:rPr>
                <w:b/>
                <w:bCs/>
                <w:sz w:val="22"/>
                <w:szCs w:val="22"/>
              </w:rPr>
            </w:pPr>
            <w:r w:rsidRPr="00123874">
              <w:rPr>
                <w:b/>
                <w:bCs/>
                <w:sz w:val="22"/>
                <w:szCs w:val="22"/>
              </w:rPr>
              <w:t>£5.49</w:t>
            </w:r>
          </w:p>
        </w:tc>
      </w:tr>
      <w:tr w:rsidR="00550B5A" w:rsidRPr="000337C6" w14:paraId="05837F8C" w14:textId="77777777" w:rsidTr="00D36F9A">
        <w:trPr>
          <w:trHeight w:val="660"/>
        </w:trPr>
        <w:tc>
          <w:tcPr>
            <w:tcW w:w="5103" w:type="dxa"/>
            <w:tcBorders>
              <w:top w:val="nil"/>
              <w:left w:val="single" w:sz="8" w:space="0" w:color="000000" w:themeColor="text1"/>
              <w:bottom w:val="single" w:sz="8" w:space="0" w:color="000000" w:themeColor="text1"/>
              <w:right w:val="single" w:sz="8" w:space="0" w:color="000000" w:themeColor="text1"/>
            </w:tcBorders>
            <w:shd w:val="clear" w:color="auto" w:fill="auto"/>
            <w:vAlign w:val="bottom"/>
            <w:hideMark/>
          </w:tcPr>
          <w:p w14:paraId="2409CE37" w14:textId="77777777" w:rsidR="00760B19" w:rsidRPr="00123874" w:rsidRDefault="00760B19" w:rsidP="00123874">
            <w:pPr>
              <w:spacing w:before="0" w:after="0" w:line="360" w:lineRule="auto"/>
              <w:rPr>
                <w:b/>
                <w:bCs/>
                <w:sz w:val="22"/>
                <w:szCs w:val="22"/>
              </w:rPr>
            </w:pPr>
            <w:r w:rsidRPr="00123874">
              <w:rPr>
                <w:sz w:val="22"/>
                <w:szCs w:val="22"/>
              </w:rPr>
              <w:t>Band 7</w:t>
            </w:r>
            <w:r w:rsidRPr="00123874">
              <w:rPr>
                <w:b/>
                <w:bCs/>
                <w:sz w:val="22"/>
                <w:szCs w:val="22"/>
              </w:rPr>
              <w:t xml:space="preserve"> (£70,000 - £79,999)</w:t>
            </w:r>
          </w:p>
        </w:tc>
        <w:tc>
          <w:tcPr>
            <w:tcW w:w="1276" w:type="dxa"/>
            <w:tcBorders>
              <w:top w:val="nil"/>
              <w:left w:val="nil"/>
              <w:bottom w:val="single" w:sz="8" w:space="0" w:color="000000" w:themeColor="text1"/>
              <w:right w:val="single" w:sz="8" w:space="0" w:color="000000" w:themeColor="text1"/>
            </w:tcBorders>
            <w:shd w:val="clear" w:color="auto" w:fill="F2F2F2" w:themeFill="background1" w:themeFillShade="F2"/>
            <w:vAlign w:val="bottom"/>
            <w:hideMark/>
          </w:tcPr>
          <w:p w14:paraId="2738C8E2" w14:textId="77777777" w:rsidR="00760B19" w:rsidRPr="00123874" w:rsidRDefault="00760B19" w:rsidP="005A5C51">
            <w:pPr>
              <w:spacing w:before="0" w:after="0" w:line="360" w:lineRule="auto"/>
              <w:ind w:right="63"/>
              <w:jc w:val="right"/>
              <w:rPr>
                <w:b/>
                <w:bCs/>
                <w:sz w:val="22"/>
                <w:szCs w:val="22"/>
              </w:rPr>
            </w:pPr>
            <w:r w:rsidRPr="00123874">
              <w:rPr>
                <w:b/>
                <w:bCs/>
                <w:sz w:val="22"/>
                <w:szCs w:val="22"/>
              </w:rPr>
              <w:t>£7.27</w:t>
            </w:r>
          </w:p>
        </w:tc>
        <w:tc>
          <w:tcPr>
            <w:tcW w:w="1276" w:type="dxa"/>
            <w:tcBorders>
              <w:top w:val="nil"/>
              <w:left w:val="nil"/>
              <w:bottom w:val="single" w:sz="8" w:space="0" w:color="000000" w:themeColor="text1"/>
              <w:right w:val="single" w:sz="8" w:space="0" w:color="000000" w:themeColor="text1"/>
            </w:tcBorders>
            <w:shd w:val="clear" w:color="auto" w:fill="FFFFFF" w:themeFill="background1"/>
            <w:vAlign w:val="bottom"/>
          </w:tcPr>
          <w:p w14:paraId="487F42B8" w14:textId="77777777" w:rsidR="00760B19" w:rsidRPr="00123874" w:rsidRDefault="00760B19" w:rsidP="005A5C51">
            <w:pPr>
              <w:spacing w:before="0" w:after="0" w:line="360" w:lineRule="auto"/>
              <w:ind w:right="72"/>
              <w:jc w:val="right"/>
              <w:rPr>
                <w:b/>
                <w:bCs/>
                <w:sz w:val="22"/>
                <w:szCs w:val="22"/>
              </w:rPr>
            </w:pPr>
            <w:r w:rsidRPr="00123874">
              <w:rPr>
                <w:b/>
                <w:bCs/>
                <w:sz w:val="22"/>
                <w:szCs w:val="22"/>
              </w:rPr>
              <w:t>£7.13</w:t>
            </w:r>
          </w:p>
        </w:tc>
        <w:tc>
          <w:tcPr>
            <w:tcW w:w="1276"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552F64A9" w14:textId="77777777" w:rsidR="00760B19" w:rsidRPr="00123874" w:rsidRDefault="00760B19" w:rsidP="005A5C51">
            <w:pPr>
              <w:spacing w:before="0" w:after="0" w:line="360" w:lineRule="auto"/>
              <w:ind w:right="95"/>
              <w:jc w:val="right"/>
              <w:rPr>
                <w:b/>
                <w:bCs/>
                <w:sz w:val="22"/>
                <w:szCs w:val="22"/>
              </w:rPr>
            </w:pPr>
            <w:r w:rsidRPr="00123874">
              <w:rPr>
                <w:b/>
                <w:bCs/>
                <w:sz w:val="22"/>
                <w:szCs w:val="22"/>
              </w:rPr>
              <w:t>£7.13</w:t>
            </w:r>
          </w:p>
        </w:tc>
        <w:tc>
          <w:tcPr>
            <w:tcW w:w="1419" w:type="dxa"/>
            <w:tcBorders>
              <w:top w:val="single" w:sz="4" w:space="0" w:color="auto"/>
              <w:left w:val="single" w:sz="4" w:space="0" w:color="auto"/>
              <w:bottom w:val="single" w:sz="4" w:space="0" w:color="auto"/>
              <w:right w:val="single" w:sz="8" w:space="0" w:color="auto"/>
            </w:tcBorders>
            <w:shd w:val="clear" w:color="auto" w:fill="FFFFFF" w:themeFill="background1"/>
            <w:vAlign w:val="bottom"/>
          </w:tcPr>
          <w:p w14:paraId="16357CBE" w14:textId="77777777" w:rsidR="00760B19" w:rsidRPr="00123874" w:rsidRDefault="00760B19" w:rsidP="005A5C51">
            <w:pPr>
              <w:spacing w:before="0" w:after="0" w:line="360" w:lineRule="auto"/>
              <w:ind w:right="157"/>
              <w:jc w:val="right"/>
              <w:rPr>
                <w:b/>
                <w:bCs/>
                <w:sz w:val="22"/>
                <w:szCs w:val="22"/>
              </w:rPr>
            </w:pPr>
            <w:r w:rsidRPr="00123874">
              <w:rPr>
                <w:b/>
                <w:bCs/>
                <w:sz w:val="22"/>
                <w:szCs w:val="22"/>
              </w:rPr>
              <w:t>£5.70</w:t>
            </w:r>
          </w:p>
        </w:tc>
      </w:tr>
      <w:tr w:rsidR="00550B5A" w:rsidRPr="000337C6" w14:paraId="3A0A2273" w14:textId="77777777" w:rsidTr="00D36F9A">
        <w:trPr>
          <w:trHeight w:val="660"/>
        </w:trPr>
        <w:tc>
          <w:tcPr>
            <w:tcW w:w="5103" w:type="dxa"/>
            <w:tcBorders>
              <w:top w:val="nil"/>
              <w:left w:val="single" w:sz="8" w:space="0" w:color="000000" w:themeColor="text1"/>
              <w:bottom w:val="single" w:sz="8" w:space="0" w:color="000000" w:themeColor="text1"/>
              <w:right w:val="single" w:sz="8" w:space="0" w:color="000000" w:themeColor="text1"/>
            </w:tcBorders>
            <w:shd w:val="clear" w:color="auto" w:fill="auto"/>
            <w:vAlign w:val="bottom"/>
            <w:hideMark/>
          </w:tcPr>
          <w:p w14:paraId="20C0D59C" w14:textId="77777777" w:rsidR="00760B19" w:rsidRPr="00123874" w:rsidRDefault="00760B19" w:rsidP="00123874">
            <w:pPr>
              <w:spacing w:before="0" w:after="0" w:line="360" w:lineRule="auto"/>
              <w:rPr>
                <w:b/>
                <w:bCs/>
                <w:sz w:val="22"/>
                <w:szCs w:val="22"/>
              </w:rPr>
            </w:pPr>
            <w:r w:rsidRPr="00123874">
              <w:rPr>
                <w:sz w:val="22"/>
                <w:szCs w:val="22"/>
              </w:rPr>
              <w:t>Band 8</w:t>
            </w:r>
            <w:r w:rsidRPr="00123874">
              <w:rPr>
                <w:b/>
                <w:bCs/>
                <w:sz w:val="22"/>
                <w:szCs w:val="22"/>
              </w:rPr>
              <w:t xml:space="preserve"> (£80,000 - £89,999)</w:t>
            </w:r>
          </w:p>
        </w:tc>
        <w:tc>
          <w:tcPr>
            <w:tcW w:w="1276" w:type="dxa"/>
            <w:tcBorders>
              <w:top w:val="nil"/>
              <w:left w:val="nil"/>
              <w:bottom w:val="single" w:sz="8" w:space="0" w:color="000000" w:themeColor="text1"/>
              <w:right w:val="single" w:sz="8" w:space="0" w:color="000000" w:themeColor="text1"/>
            </w:tcBorders>
            <w:shd w:val="clear" w:color="auto" w:fill="F2F2F2" w:themeFill="background1" w:themeFillShade="F2"/>
            <w:vAlign w:val="bottom"/>
            <w:hideMark/>
          </w:tcPr>
          <w:p w14:paraId="20CF7A8B" w14:textId="77777777" w:rsidR="00760B19" w:rsidRPr="00123874" w:rsidRDefault="00760B19" w:rsidP="005A5C51">
            <w:pPr>
              <w:spacing w:before="0" w:after="0" w:line="360" w:lineRule="auto"/>
              <w:ind w:right="63"/>
              <w:jc w:val="right"/>
              <w:rPr>
                <w:b/>
                <w:bCs/>
                <w:sz w:val="22"/>
                <w:szCs w:val="22"/>
              </w:rPr>
            </w:pPr>
            <w:r w:rsidRPr="00123874">
              <w:rPr>
                <w:b/>
                <w:bCs/>
                <w:sz w:val="22"/>
                <w:szCs w:val="22"/>
              </w:rPr>
              <w:t>£8.55</w:t>
            </w:r>
          </w:p>
        </w:tc>
        <w:tc>
          <w:tcPr>
            <w:tcW w:w="1276" w:type="dxa"/>
            <w:tcBorders>
              <w:top w:val="nil"/>
              <w:left w:val="nil"/>
              <w:bottom w:val="single" w:sz="8" w:space="0" w:color="000000" w:themeColor="text1"/>
              <w:right w:val="single" w:sz="8" w:space="0" w:color="000000" w:themeColor="text1"/>
            </w:tcBorders>
            <w:shd w:val="clear" w:color="auto" w:fill="FFFFFF" w:themeFill="background1"/>
            <w:vAlign w:val="bottom"/>
          </w:tcPr>
          <w:p w14:paraId="529CFB2A" w14:textId="77777777" w:rsidR="00760B19" w:rsidRPr="00123874" w:rsidRDefault="00760B19" w:rsidP="005A5C51">
            <w:pPr>
              <w:spacing w:before="0" w:after="0" w:line="360" w:lineRule="auto"/>
              <w:ind w:right="72"/>
              <w:jc w:val="right"/>
              <w:rPr>
                <w:b/>
                <w:bCs/>
                <w:sz w:val="22"/>
                <w:szCs w:val="22"/>
              </w:rPr>
            </w:pPr>
            <w:r w:rsidRPr="00123874">
              <w:rPr>
                <w:b/>
                <w:bCs/>
                <w:sz w:val="22"/>
                <w:szCs w:val="22"/>
              </w:rPr>
              <w:t>£7.77</w:t>
            </w:r>
          </w:p>
        </w:tc>
        <w:tc>
          <w:tcPr>
            <w:tcW w:w="1276"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6B5C5DD6" w14:textId="77777777" w:rsidR="00760B19" w:rsidRPr="00123874" w:rsidRDefault="00760B19" w:rsidP="005A5C51">
            <w:pPr>
              <w:spacing w:before="0" w:after="0" w:line="360" w:lineRule="auto"/>
              <w:ind w:right="95"/>
              <w:jc w:val="right"/>
              <w:rPr>
                <w:b/>
                <w:bCs/>
                <w:sz w:val="22"/>
                <w:szCs w:val="22"/>
              </w:rPr>
            </w:pPr>
            <w:r w:rsidRPr="00123874">
              <w:rPr>
                <w:b/>
                <w:bCs/>
                <w:sz w:val="22"/>
                <w:szCs w:val="22"/>
              </w:rPr>
              <w:t>£7.77</w:t>
            </w:r>
          </w:p>
        </w:tc>
        <w:tc>
          <w:tcPr>
            <w:tcW w:w="1419" w:type="dxa"/>
            <w:tcBorders>
              <w:top w:val="single" w:sz="4" w:space="0" w:color="auto"/>
              <w:left w:val="single" w:sz="4" w:space="0" w:color="auto"/>
              <w:bottom w:val="single" w:sz="4" w:space="0" w:color="auto"/>
              <w:right w:val="single" w:sz="8" w:space="0" w:color="auto"/>
            </w:tcBorders>
            <w:shd w:val="clear" w:color="auto" w:fill="FFFFFF" w:themeFill="background1"/>
            <w:vAlign w:val="bottom"/>
          </w:tcPr>
          <w:p w14:paraId="5188C3F1" w14:textId="77777777" w:rsidR="00760B19" w:rsidRPr="00123874" w:rsidRDefault="00760B19" w:rsidP="005A5C51">
            <w:pPr>
              <w:spacing w:before="0" w:after="0" w:line="360" w:lineRule="auto"/>
              <w:ind w:right="157"/>
              <w:jc w:val="right"/>
              <w:rPr>
                <w:b/>
                <w:bCs/>
                <w:sz w:val="22"/>
                <w:szCs w:val="22"/>
              </w:rPr>
            </w:pPr>
            <w:r w:rsidRPr="00123874">
              <w:rPr>
                <w:b/>
                <w:bCs/>
                <w:sz w:val="22"/>
                <w:szCs w:val="22"/>
              </w:rPr>
              <w:t>£6.22</w:t>
            </w:r>
          </w:p>
        </w:tc>
      </w:tr>
      <w:tr w:rsidR="00550B5A" w:rsidRPr="000337C6" w14:paraId="3F40B6E4" w14:textId="77777777" w:rsidTr="00D36F9A">
        <w:trPr>
          <w:trHeight w:val="660"/>
        </w:trPr>
        <w:tc>
          <w:tcPr>
            <w:tcW w:w="5103" w:type="dxa"/>
            <w:tcBorders>
              <w:top w:val="nil"/>
              <w:left w:val="single" w:sz="8" w:space="0" w:color="000000" w:themeColor="text1"/>
              <w:bottom w:val="single" w:sz="8" w:space="0" w:color="000000" w:themeColor="text1"/>
              <w:right w:val="single" w:sz="8" w:space="0" w:color="000000" w:themeColor="text1"/>
            </w:tcBorders>
            <w:shd w:val="clear" w:color="auto" w:fill="auto"/>
            <w:vAlign w:val="bottom"/>
            <w:hideMark/>
          </w:tcPr>
          <w:p w14:paraId="31D86414" w14:textId="77777777" w:rsidR="00760B19" w:rsidRPr="00123874" w:rsidRDefault="00760B19" w:rsidP="00123874">
            <w:pPr>
              <w:spacing w:before="0" w:after="0" w:line="360" w:lineRule="auto"/>
              <w:rPr>
                <w:b/>
                <w:bCs/>
                <w:sz w:val="22"/>
                <w:szCs w:val="22"/>
              </w:rPr>
            </w:pPr>
            <w:r w:rsidRPr="00123874">
              <w:rPr>
                <w:sz w:val="22"/>
                <w:szCs w:val="22"/>
              </w:rPr>
              <w:t>Band 9</w:t>
            </w:r>
            <w:r w:rsidRPr="00123874">
              <w:rPr>
                <w:b/>
                <w:bCs/>
                <w:sz w:val="22"/>
                <w:szCs w:val="22"/>
              </w:rPr>
              <w:t xml:space="preserve"> (£90,000 - £99,999)</w:t>
            </w:r>
          </w:p>
        </w:tc>
        <w:tc>
          <w:tcPr>
            <w:tcW w:w="1276" w:type="dxa"/>
            <w:tcBorders>
              <w:top w:val="nil"/>
              <w:left w:val="nil"/>
              <w:bottom w:val="single" w:sz="8" w:space="0" w:color="000000" w:themeColor="text1"/>
              <w:right w:val="single" w:sz="8" w:space="0" w:color="000000" w:themeColor="text1"/>
            </w:tcBorders>
            <w:shd w:val="clear" w:color="auto" w:fill="F2F2F2" w:themeFill="background1" w:themeFillShade="F2"/>
            <w:vAlign w:val="bottom"/>
            <w:hideMark/>
          </w:tcPr>
          <w:p w14:paraId="558425FC" w14:textId="77777777" w:rsidR="00760B19" w:rsidRPr="00123874" w:rsidRDefault="00760B19" w:rsidP="005A5C51">
            <w:pPr>
              <w:spacing w:before="0" w:after="0" w:line="360" w:lineRule="auto"/>
              <w:ind w:right="63"/>
              <w:jc w:val="right"/>
              <w:rPr>
                <w:b/>
                <w:bCs/>
                <w:sz w:val="22"/>
                <w:szCs w:val="22"/>
              </w:rPr>
            </w:pPr>
            <w:r w:rsidRPr="00123874">
              <w:rPr>
                <w:b/>
                <w:bCs/>
                <w:sz w:val="22"/>
                <w:szCs w:val="22"/>
              </w:rPr>
              <w:t>£9.04</w:t>
            </w:r>
          </w:p>
        </w:tc>
        <w:tc>
          <w:tcPr>
            <w:tcW w:w="1276" w:type="dxa"/>
            <w:tcBorders>
              <w:top w:val="nil"/>
              <w:left w:val="nil"/>
              <w:bottom w:val="single" w:sz="8" w:space="0" w:color="000000" w:themeColor="text1"/>
              <w:right w:val="single" w:sz="8" w:space="0" w:color="000000" w:themeColor="text1"/>
            </w:tcBorders>
            <w:shd w:val="clear" w:color="auto" w:fill="FFFFFF" w:themeFill="background1"/>
            <w:vAlign w:val="bottom"/>
          </w:tcPr>
          <w:p w14:paraId="49B222C4" w14:textId="77777777" w:rsidR="00760B19" w:rsidRPr="00123874" w:rsidRDefault="00760B19" w:rsidP="005A5C51">
            <w:pPr>
              <w:spacing w:before="0" w:after="0" w:line="360" w:lineRule="auto"/>
              <w:ind w:right="72"/>
              <w:jc w:val="right"/>
              <w:rPr>
                <w:b/>
                <w:bCs/>
                <w:sz w:val="22"/>
                <w:szCs w:val="22"/>
              </w:rPr>
            </w:pPr>
            <w:r w:rsidRPr="00123874">
              <w:rPr>
                <w:b/>
                <w:bCs/>
                <w:sz w:val="22"/>
                <w:szCs w:val="22"/>
              </w:rPr>
              <w:t>£8.22</w:t>
            </w:r>
          </w:p>
        </w:tc>
        <w:tc>
          <w:tcPr>
            <w:tcW w:w="1276"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51EC9A76" w14:textId="77777777" w:rsidR="00760B19" w:rsidRPr="00123874" w:rsidRDefault="00760B19" w:rsidP="005A5C51">
            <w:pPr>
              <w:spacing w:before="0" w:after="0" w:line="360" w:lineRule="auto"/>
              <w:ind w:right="95"/>
              <w:jc w:val="right"/>
              <w:rPr>
                <w:b/>
                <w:bCs/>
                <w:sz w:val="22"/>
                <w:szCs w:val="22"/>
              </w:rPr>
            </w:pPr>
            <w:r w:rsidRPr="00123874">
              <w:rPr>
                <w:b/>
                <w:bCs/>
                <w:sz w:val="22"/>
                <w:szCs w:val="22"/>
              </w:rPr>
              <w:t>£8.22</w:t>
            </w:r>
          </w:p>
        </w:tc>
        <w:tc>
          <w:tcPr>
            <w:tcW w:w="1419" w:type="dxa"/>
            <w:tcBorders>
              <w:top w:val="single" w:sz="4" w:space="0" w:color="auto"/>
              <w:left w:val="single" w:sz="4" w:space="0" w:color="auto"/>
              <w:bottom w:val="single" w:sz="4" w:space="0" w:color="auto"/>
              <w:right w:val="single" w:sz="8" w:space="0" w:color="auto"/>
            </w:tcBorders>
            <w:shd w:val="clear" w:color="auto" w:fill="FFFFFF" w:themeFill="background1"/>
            <w:vAlign w:val="bottom"/>
          </w:tcPr>
          <w:p w14:paraId="7CEE71DC" w14:textId="77777777" w:rsidR="00760B19" w:rsidRPr="00123874" w:rsidRDefault="00760B19" w:rsidP="005A5C51">
            <w:pPr>
              <w:spacing w:before="0" w:after="0" w:line="360" w:lineRule="auto"/>
              <w:ind w:right="157"/>
              <w:jc w:val="right"/>
              <w:rPr>
                <w:b/>
                <w:bCs/>
                <w:sz w:val="22"/>
                <w:szCs w:val="22"/>
              </w:rPr>
            </w:pPr>
            <w:r w:rsidRPr="00123874">
              <w:rPr>
                <w:b/>
                <w:bCs/>
                <w:sz w:val="22"/>
                <w:szCs w:val="22"/>
              </w:rPr>
              <w:t>£6.57</w:t>
            </w:r>
          </w:p>
        </w:tc>
      </w:tr>
      <w:tr w:rsidR="00550B5A" w:rsidRPr="000337C6" w14:paraId="5AA27708" w14:textId="77777777" w:rsidTr="00D36F9A">
        <w:trPr>
          <w:trHeight w:val="660"/>
        </w:trPr>
        <w:tc>
          <w:tcPr>
            <w:tcW w:w="5103" w:type="dxa"/>
            <w:tcBorders>
              <w:top w:val="nil"/>
              <w:left w:val="single" w:sz="8" w:space="0" w:color="000000" w:themeColor="text1"/>
              <w:bottom w:val="single" w:sz="8" w:space="0" w:color="000000" w:themeColor="text1"/>
              <w:right w:val="single" w:sz="8" w:space="0" w:color="000000" w:themeColor="text1"/>
            </w:tcBorders>
            <w:shd w:val="clear" w:color="auto" w:fill="auto"/>
            <w:vAlign w:val="bottom"/>
            <w:hideMark/>
          </w:tcPr>
          <w:p w14:paraId="30B51136" w14:textId="77777777" w:rsidR="00760B19" w:rsidRPr="00123874" w:rsidRDefault="00760B19" w:rsidP="00123874">
            <w:pPr>
              <w:spacing w:before="0" w:after="0" w:line="360" w:lineRule="auto"/>
              <w:rPr>
                <w:b/>
                <w:bCs/>
                <w:sz w:val="22"/>
                <w:szCs w:val="22"/>
              </w:rPr>
            </w:pPr>
            <w:r w:rsidRPr="00123874">
              <w:rPr>
                <w:sz w:val="22"/>
                <w:szCs w:val="22"/>
              </w:rPr>
              <w:t>Band 10</w:t>
            </w:r>
            <w:r w:rsidRPr="00123874">
              <w:rPr>
                <w:b/>
                <w:bCs/>
                <w:sz w:val="22"/>
                <w:szCs w:val="22"/>
              </w:rPr>
              <w:t xml:space="preserve"> (£100,000 - £120,000)</w:t>
            </w:r>
          </w:p>
        </w:tc>
        <w:tc>
          <w:tcPr>
            <w:tcW w:w="1276" w:type="dxa"/>
            <w:tcBorders>
              <w:top w:val="nil"/>
              <w:left w:val="nil"/>
              <w:bottom w:val="single" w:sz="8" w:space="0" w:color="000000" w:themeColor="text1"/>
              <w:right w:val="single" w:sz="8" w:space="0" w:color="000000" w:themeColor="text1"/>
            </w:tcBorders>
            <w:shd w:val="clear" w:color="auto" w:fill="F2F2F2" w:themeFill="background1" w:themeFillShade="F2"/>
            <w:vAlign w:val="bottom"/>
            <w:hideMark/>
          </w:tcPr>
          <w:p w14:paraId="2D6209ED" w14:textId="77777777" w:rsidR="00760B19" w:rsidRPr="00123874" w:rsidRDefault="00760B19" w:rsidP="005A5C51">
            <w:pPr>
              <w:spacing w:before="0" w:after="0" w:line="360" w:lineRule="auto"/>
              <w:ind w:right="63"/>
              <w:jc w:val="right"/>
              <w:rPr>
                <w:b/>
                <w:bCs/>
                <w:sz w:val="22"/>
                <w:szCs w:val="22"/>
              </w:rPr>
            </w:pPr>
            <w:r w:rsidRPr="00123874">
              <w:rPr>
                <w:b/>
                <w:bCs/>
                <w:sz w:val="22"/>
                <w:szCs w:val="22"/>
              </w:rPr>
              <w:t>£9.95</w:t>
            </w:r>
          </w:p>
        </w:tc>
        <w:tc>
          <w:tcPr>
            <w:tcW w:w="1276" w:type="dxa"/>
            <w:tcBorders>
              <w:top w:val="nil"/>
              <w:left w:val="nil"/>
              <w:bottom w:val="single" w:sz="8" w:space="0" w:color="000000" w:themeColor="text1"/>
              <w:right w:val="single" w:sz="8" w:space="0" w:color="000000" w:themeColor="text1"/>
            </w:tcBorders>
            <w:shd w:val="clear" w:color="auto" w:fill="FFFFFF" w:themeFill="background1"/>
            <w:vAlign w:val="bottom"/>
          </w:tcPr>
          <w:p w14:paraId="2523A39D" w14:textId="77777777" w:rsidR="00760B19" w:rsidRPr="00123874" w:rsidRDefault="00760B19" w:rsidP="005A5C51">
            <w:pPr>
              <w:spacing w:before="0" w:after="0" w:line="360" w:lineRule="auto"/>
              <w:ind w:right="72"/>
              <w:jc w:val="right"/>
              <w:rPr>
                <w:b/>
                <w:bCs/>
                <w:sz w:val="22"/>
                <w:szCs w:val="22"/>
              </w:rPr>
            </w:pPr>
            <w:r w:rsidRPr="00123874">
              <w:rPr>
                <w:b/>
                <w:bCs/>
                <w:sz w:val="22"/>
                <w:szCs w:val="22"/>
              </w:rPr>
              <w:t>£9.04</w:t>
            </w:r>
          </w:p>
        </w:tc>
        <w:tc>
          <w:tcPr>
            <w:tcW w:w="1276"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634881B2" w14:textId="77777777" w:rsidR="00760B19" w:rsidRPr="00123874" w:rsidRDefault="00760B19" w:rsidP="005A5C51">
            <w:pPr>
              <w:spacing w:before="0" w:after="0" w:line="360" w:lineRule="auto"/>
              <w:ind w:right="95"/>
              <w:jc w:val="right"/>
              <w:rPr>
                <w:b/>
                <w:bCs/>
                <w:sz w:val="22"/>
                <w:szCs w:val="22"/>
              </w:rPr>
            </w:pPr>
            <w:r w:rsidRPr="00123874">
              <w:rPr>
                <w:b/>
                <w:bCs/>
                <w:sz w:val="22"/>
                <w:szCs w:val="22"/>
              </w:rPr>
              <w:t>£9.04</w:t>
            </w:r>
          </w:p>
        </w:tc>
        <w:tc>
          <w:tcPr>
            <w:tcW w:w="1419" w:type="dxa"/>
            <w:tcBorders>
              <w:top w:val="single" w:sz="4" w:space="0" w:color="auto"/>
              <w:left w:val="single" w:sz="4" w:space="0" w:color="auto"/>
              <w:bottom w:val="single" w:sz="4" w:space="0" w:color="auto"/>
              <w:right w:val="single" w:sz="8" w:space="0" w:color="auto"/>
            </w:tcBorders>
            <w:shd w:val="clear" w:color="auto" w:fill="FFFFFF" w:themeFill="background1"/>
            <w:vAlign w:val="bottom"/>
          </w:tcPr>
          <w:p w14:paraId="6FA46453" w14:textId="77777777" w:rsidR="00760B19" w:rsidRPr="00123874" w:rsidRDefault="00760B19" w:rsidP="005A5C51">
            <w:pPr>
              <w:spacing w:before="0" w:after="0" w:line="360" w:lineRule="auto"/>
              <w:ind w:right="157"/>
              <w:jc w:val="right"/>
              <w:rPr>
                <w:b/>
                <w:bCs/>
                <w:sz w:val="22"/>
                <w:szCs w:val="22"/>
              </w:rPr>
            </w:pPr>
            <w:r w:rsidRPr="00123874">
              <w:rPr>
                <w:b/>
                <w:bCs/>
                <w:sz w:val="22"/>
                <w:szCs w:val="22"/>
              </w:rPr>
              <w:t>£7.24</w:t>
            </w:r>
          </w:p>
        </w:tc>
      </w:tr>
      <w:tr w:rsidR="00550B5A" w:rsidRPr="000337C6" w14:paraId="308D4294" w14:textId="77777777" w:rsidTr="00D36F9A">
        <w:trPr>
          <w:trHeight w:val="660"/>
        </w:trPr>
        <w:tc>
          <w:tcPr>
            <w:tcW w:w="5103" w:type="dxa"/>
            <w:tcBorders>
              <w:top w:val="nil"/>
              <w:left w:val="single" w:sz="8" w:space="0" w:color="000000" w:themeColor="text1"/>
              <w:bottom w:val="single" w:sz="8" w:space="0" w:color="000000" w:themeColor="text1"/>
              <w:right w:val="single" w:sz="8" w:space="0" w:color="000000" w:themeColor="text1"/>
            </w:tcBorders>
            <w:shd w:val="clear" w:color="auto" w:fill="auto"/>
            <w:vAlign w:val="bottom"/>
            <w:hideMark/>
          </w:tcPr>
          <w:p w14:paraId="25BD4739" w14:textId="77777777" w:rsidR="00760B19" w:rsidRPr="00123874" w:rsidRDefault="00760B19" w:rsidP="00123874">
            <w:pPr>
              <w:spacing w:before="0" w:after="0" w:line="360" w:lineRule="auto"/>
              <w:rPr>
                <w:b/>
                <w:bCs/>
                <w:sz w:val="22"/>
                <w:szCs w:val="22"/>
              </w:rPr>
            </w:pPr>
            <w:r w:rsidRPr="00123874">
              <w:rPr>
                <w:sz w:val="22"/>
                <w:szCs w:val="22"/>
              </w:rPr>
              <w:t>Band 11</w:t>
            </w:r>
            <w:r w:rsidRPr="00123874">
              <w:rPr>
                <w:b/>
                <w:bCs/>
                <w:sz w:val="22"/>
                <w:szCs w:val="22"/>
              </w:rPr>
              <w:t xml:space="preserve"> (above £120,000)</w:t>
            </w:r>
          </w:p>
        </w:tc>
        <w:tc>
          <w:tcPr>
            <w:tcW w:w="1276" w:type="dxa"/>
            <w:tcBorders>
              <w:top w:val="nil"/>
              <w:left w:val="nil"/>
              <w:bottom w:val="single" w:sz="8" w:space="0" w:color="000000" w:themeColor="text1"/>
              <w:right w:val="single" w:sz="8" w:space="0" w:color="000000" w:themeColor="text1"/>
            </w:tcBorders>
            <w:shd w:val="clear" w:color="auto" w:fill="F2F2F2" w:themeFill="background1" w:themeFillShade="F2"/>
            <w:vAlign w:val="bottom"/>
            <w:hideMark/>
          </w:tcPr>
          <w:p w14:paraId="69621CF6" w14:textId="77777777" w:rsidR="00760B19" w:rsidRPr="00123874" w:rsidRDefault="00760B19" w:rsidP="005A5C51">
            <w:pPr>
              <w:spacing w:before="0" w:after="0" w:line="360" w:lineRule="auto"/>
              <w:ind w:right="63"/>
              <w:jc w:val="right"/>
              <w:rPr>
                <w:b/>
                <w:bCs/>
                <w:sz w:val="22"/>
                <w:szCs w:val="22"/>
              </w:rPr>
            </w:pPr>
            <w:r w:rsidRPr="00123874">
              <w:rPr>
                <w:b/>
                <w:bCs/>
                <w:sz w:val="22"/>
                <w:szCs w:val="22"/>
              </w:rPr>
              <w:t>£10.51</w:t>
            </w:r>
          </w:p>
        </w:tc>
        <w:tc>
          <w:tcPr>
            <w:tcW w:w="1276" w:type="dxa"/>
            <w:tcBorders>
              <w:top w:val="nil"/>
              <w:left w:val="nil"/>
              <w:bottom w:val="single" w:sz="8" w:space="0" w:color="000000" w:themeColor="text1"/>
              <w:right w:val="single" w:sz="8" w:space="0" w:color="000000" w:themeColor="text1"/>
            </w:tcBorders>
            <w:shd w:val="clear" w:color="auto" w:fill="FFFFFF" w:themeFill="background1"/>
            <w:vAlign w:val="bottom"/>
          </w:tcPr>
          <w:p w14:paraId="73FDFF9A" w14:textId="77777777" w:rsidR="00760B19" w:rsidRPr="00123874" w:rsidRDefault="00760B19" w:rsidP="005A5C51">
            <w:pPr>
              <w:spacing w:before="0" w:after="0" w:line="360" w:lineRule="auto"/>
              <w:ind w:right="72"/>
              <w:jc w:val="right"/>
              <w:rPr>
                <w:b/>
                <w:bCs/>
                <w:sz w:val="22"/>
                <w:szCs w:val="22"/>
              </w:rPr>
            </w:pPr>
            <w:r w:rsidRPr="00123874">
              <w:rPr>
                <w:b/>
                <w:bCs/>
                <w:sz w:val="22"/>
                <w:szCs w:val="22"/>
              </w:rPr>
              <w:t>£9.56</w:t>
            </w:r>
          </w:p>
        </w:tc>
        <w:tc>
          <w:tcPr>
            <w:tcW w:w="1276"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7243A8E9" w14:textId="77777777" w:rsidR="00760B19" w:rsidRPr="00123874" w:rsidRDefault="00760B19" w:rsidP="005A5C51">
            <w:pPr>
              <w:spacing w:before="0" w:after="0" w:line="360" w:lineRule="auto"/>
              <w:ind w:right="95"/>
              <w:jc w:val="right"/>
              <w:rPr>
                <w:b/>
                <w:bCs/>
                <w:sz w:val="22"/>
                <w:szCs w:val="22"/>
              </w:rPr>
            </w:pPr>
            <w:r w:rsidRPr="00123874">
              <w:rPr>
                <w:b/>
                <w:bCs/>
                <w:sz w:val="22"/>
                <w:szCs w:val="22"/>
              </w:rPr>
              <w:t>£9.56</w:t>
            </w:r>
          </w:p>
        </w:tc>
        <w:tc>
          <w:tcPr>
            <w:tcW w:w="1419" w:type="dxa"/>
            <w:tcBorders>
              <w:top w:val="single" w:sz="4" w:space="0" w:color="auto"/>
              <w:left w:val="single" w:sz="4" w:space="0" w:color="auto"/>
              <w:bottom w:val="single" w:sz="4" w:space="0" w:color="auto"/>
              <w:right w:val="single" w:sz="8" w:space="0" w:color="auto"/>
            </w:tcBorders>
            <w:shd w:val="clear" w:color="auto" w:fill="FFFFFF" w:themeFill="background1"/>
            <w:vAlign w:val="bottom"/>
          </w:tcPr>
          <w:p w14:paraId="28B3D720" w14:textId="77777777" w:rsidR="00760B19" w:rsidRPr="00123874" w:rsidRDefault="00760B19" w:rsidP="005A5C51">
            <w:pPr>
              <w:spacing w:before="0" w:after="0" w:line="360" w:lineRule="auto"/>
              <w:ind w:right="157"/>
              <w:jc w:val="right"/>
              <w:rPr>
                <w:b/>
                <w:bCs/>
                <w:sz w:val="22"/>
                <w:szCs w:val="22"/>
              </w:rPr>
            </w:pPr>
            <w:r w:rsidRPr="00123874">
              <w:rPr>
                <w:b/>
                <w:bCs/>
                <w:sz w:val="22"/>
                <w:szCs w:val="22"/>
              </w:rPr>
              <w:t>£7.65</w:t>
            </w:r>
          </w:p>
        </w:tc>
      </w:tr>
      <w:tr w:rsidR="00550B5A" w:rsidRPr="000337C6" w14:paraId="255A22A0" w14:textId="77777777" w:rsidTr="00D36F9A">
        <w:trPr>
          <w:trHeight w:val="660"/>
        </w:trPr>
        <w:tc>
          <w:tcPr>
            <w:tcW w:w="5103" w:type="dxa"/>
            <w:tcBorders>
              <w:top w:val="nil"/>
              <w:left w:val="single" w:sz="8" w:space="0" w:color="000000" w:themeColor="text1"/>
              <w:bottom w:val="single" w:sz="8" w:space="0" w:color="000000" w:themeColor="text1"/>
              <w:right w:val="single" w:sz="8" w:space="0" w:color="000000" w:themeColor="text1"/>
            </w:tcBorders>
            <w:shd w:val="clear" w:color="auto" w:fill="auto"/>
            <w:vAlign w:val="bottom"/>
            <w:hideMark/>
          </w:tcPr>
          <w:p w14:paraId="364000B5" w14:textId="24B3BDB0" w:rsidR="00760B19" w:rsidRPr="00123874" w:rsidRDefault="00760B19" w:rsidP="00123874">
            <w:pPr>
              <w:spacing w:before="0" w:after="0" w:line="360" w:lineRule="auto"/>
              <w:rPr>
                <w:b/>
                <w:bCs/>
                <w:sz w:val="22"/>
                <w:szCs w:val="22"/>
              </w:rPr>
            </w:pPr>
            <w:r w:rsidRPr="00123874">
              <w:rPr>
                <w:sz w:val="22"/>
                <w:szCs w:val="22"/>
              </w:rPr>
              <w:t>Marketed</w:t>
            </w:r>
            <w:r w:rsidR="00FF2FE5" w:rsidRPr="00123874">
              <w:rPr>
                <w:b/>
                <w:bCs/>
                <w:sz w:val="22"/>
                <w:szCs w:val="22"/>
              </w:rPr>
              <w:t xml:space="preserve"> (</w:t>
            </w:r>
            <w:r w:rsidR="00721054" w:rsidRPr="00123874">
              <w:rPr>
                <w:b/>
                <w:bCs/>
                <w:sz w:val="22"/>
                <w:szCs w:val="22"/>
              </w:rPr>
              <w:t xml:space="preserve">Islington and </w:t>
            </w:r>
            <w:r w:rsidRPr="00123874">
              <w:rPr>
                <w:b/>
                <w:bCs/>
                <w:sz w:val="22"/>
                <w:szCs w:val="22"/>
              </w:rPr>
              <w:t>Out of Borough</w:t>
            </w:r>
            <w:r w:rsidR="00FF2FE5" w:rsidRPr="00123874">
              <w:rPr>
                <w:b/>
                <w:bCs/>
                <w:sz w:val="22"/>
                <w:szCs w:val="22"/>
              </w:rPr>
              <w:t>)</w:t>
            </w:r>
          </w:p>
        </w:tc>
        <w:tc>
          <w:tcPr>
            <w:tcW w:w="1276" w:type="dxa"/>
            <w:tcBorders>
              <w:top w:val="nil"/>
              <w:left w:val="nil"/>
              <w:bottom w:val="single" w:sz="8" w:space="0" w:color="000000" w:themeColor="text1"/>
              <w:right w:val="single" w:sz="8" w:space="0" w:color="000000" w:themeColor="text1"/>
            </w:tcBorders>
            <w:shd w:val="clear" w:color="auto" w:fill="F2F2F2" w:themeFill="background1" w:themeFillShade="F2"/>
            <w:vAlign w:val="bottom"/>
            <w:hideMark/>
          </w:tcPr>
          <w:p w14:paraId="5067EA88" w14:textId="77777777" w:rsidR="00760B19" w:rsidRPr="00123874" w:rsidRDefault="00760B19" w:rsidP="005A5C51">
            <w:pPr>
              <w:spacing w:before="0" w:after="0" w:line="360" w:lineRule="auto"/>
              <w:ind w:right="63"/>
              <w:jc w:val="right"/>
              <w:rPr>
                <w:b/>
                <w:bCs/>
                <w:sz w:val="22"/>
                <w:szCs w:val="22"/>
              </w:rPr>
            </w:pPr>
            <w:r w:rsidRPr="00123874">
              <w:rPr>
                <w:b/>
                <w:bCs/>
                <w:sz w:val="22"/>
                <w:szCs w:val="22"/>
              </w:rPr>
              <w:t>£11.08</w:t>
            </w:r>
          </w:p>
        </w:tc>
        <w:tc>
          <w:tcPr>
            <w:tcW w:w="1276" w:type="dxa"/>
            <w:tcBorders>
              <w:top w:val="nil"/>
              <w:left w:val="nil"/>
              <w:bottom w:val="single" w:sz="8" w:space="0" w:color="000000" w:themeColor="text1"/>
              <w:right w:val="single" w:sz="8" w:space="0" w:color="000000" w:themeColor="text1"/>
            </w:tcBorders>
            <w:shd w:val="clear" w:color="auto" w:fill="FFFFFF" w:themeFill="background1"/>
            <w:vAlign w:val="bottom"/>
          </w:tcPr>
          <w:p w14:paraId="3D9D47E3" w14:textId="77777777" w:rsidR="00760B19" w:rsidRPr="00123874" w:rsidRDefault="00760B19" w:rsidP="005A5C51">
            <w:pPr>
              <w:spacing w:before="0" w:after="0" w:line="360" w:lineRule="auto"/>
              <w:ind w:right="72"/>
              <w:jc w:val="right"/>
              <w:rPr>
                <w:b/>
                <w:bCs/>
                <w:sz w:val="22"/>
                <w:szCs w:val="22"/>
              </w:rPr>
            </w:pPr>
            <w:r w:rsidRPr="00123874">
              <w:rPr>
                <w:b/>
                <w:bCs/>
                <w:sz w:val="22"/>
                <w:szCs w:val="22"/>
              </w:rPr>
              <w:t>£10.08</w:t>
            </w:r>
          </w:p>
        </w:tc>
        <w:tc>
          <w:tcPr>
            <w:tcW w:w="1276"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55DB9931" w14:textId="77777777" w:rsidR="00760B19" w:rsidRPr="00123874" w:rsidRDefault="00760B19" w:rsidP="005A5C51">
            <w:pPr>
              <w:spacing w:before="0" w:after="0" w:line="360" w:lineRule="auto"/>
              <w:ind w:right="95"/>
              <w:jc w:val="right"/>
              <w:rPr>
                <w:b/>
                <w:bCs/>
                <w:sz w:val="22"/>
                <w:szCs w:val="22"/>
              </w:rPr>
            </w:pPr>
            <w:r w:rsidRPr="00123874">
              <w:rPr>
                <w:b/>
                <w:bCs/>
                <w:sz w:val="22"/>
                <w:szCs w:val="22"/>
              </w:rPr>
              <w:t>£10.08</w:t>
            </w:r>
          </w:p>
        </w:tc>
        <w:tc>
          <w:tcPr>
            <w:tcW w:w="1419" w:type="dxa"/>
            <w:tcBorders>
              <w:top w:val="single" w:sz="4" w:space="0" w:color="auto"/>
              <w:left w:val="single" w:sz="4" w:space="0" w:color="auto"/>
              <w:bottom w:val="single" w:sz="4" w:space="0" w:color="auto"/>
              <w:right w:val="single" w:sz="8" w:space="0" w:color="auto"/>
            </w:tcBorders>
            <w:shd w:val="clear" w:color="auto" w:fill="FFFFFF" w:themeFill="background1"/>
            <w:vAlign w:val="bottom"/>
          </w:tcPr>
          <w:p w14:paraId="6490E2D0" w14:textId="77777777" w:rsidR="00760B19" w:rsidRPr="00123874" w:rsidRDefault="00760B19" w:rsidP="005A5C51">
            <w:pPr>
              <w:spacing w:before="0" w:after="0" w:line="360" w:lineRule="auto"/>
              <w:ind w:right="157"/>
              <w:jc w:val="right"/>
              <w:rPr>
                <w:b/>
                <w:bCs/>
                <w:sz w:val="22"/>
                <w:szCs w:val="22"/>
              </w:rPr>
            </w:pPr>
            <w:r w:rsidRPr="00123874">
              <w:rPr>
                <w:b/>
                <w:bCs/>
                <w:sz w:val="22"/>
                <w:szCs w:val="22"/>
              </w:rPr>
              <w:t>£8.06</w:t>
            </w:r>
          </w:p>
        </w:tc>
      </w:tr>
    </w:tbl>
    <w:p w14:paraId="400BDB34" w14:textId="77777777" w:rsidR="00123874" w:rsidRDefault="00123874">
      <w:pPr>
        <w:spacing w:before="0" w:after="0"/>
      </w:pPr>
      <w:r>
        <w:br w:type="page"/>
      </w:r>
    </w:p>
    <w:p w14:paraId="313E3EED" w14:textId="0A948B97" w:rsidR="00123874" w:rsidRPr="00123874" w:rsidRDefault="00123874" w:rsidP="00123874">
      <w:pPr>
        <w:pStyle w:val="Heading2"/>
        <w:spacing w:after="240"/>
        <w:rPr>
          <w:b/>
          <w:bCs w:val="0"/>
          <w:color w:val="008000"/>
          <w:sz w:val="32"/>
          <w:szCs w:val="32"/>
        </w:rPr>
      </w:pPr>
      <w:r w:rsidRPr="00123874">
        <w:rPr>
          <w:b/>
          <w:bCs w:val="0"/>
          <w:color w:val="008000"/>
          <w:sz w:val="32"/>
          <w:szCs w:val="32"/>
        </w:rPr>
        <w:lastRenderedPageBreak/>
        <w:t>Examples of calculations for childcare charges and food costs</w:t>
      </w:r>
      <w:r w:rsidR="003B480C">
        <w:rPr>
          <w:b/>
          <w:bCs w:val="0"/>
          <w:color w:val="008000"/>
          <w:sz w:val="32"/>
          <w:szCs w:val="32"/>
        </w:rPr>
        <w:t>:</w:t>
      </w:r>
      <w:r w:rsidRPr="00123874">
        <w:rPr>
          <w:b/>
          <w:bCs w:val="0"/>
          <w:color w:val="008000"/>
          <w:sz w:val="32"/>
          <w:szCs w:val="32"/>
        </w:rPr>
        <w:t xml:space="preserve"> </w:t>
      </w:r>
    </w:p>
    <w:p w14:paraId="7E6C4FDA" w14:textId="2DE7C97A" w:rsidR="00C56856" w:rsidRDefault="000C5EF1" w:rsidP="00123874">
      <w:pPr>
        <w:pStyle w:val="BodytextIslington"/>
      </w:pPr>
      <w:r w:rsidRPr="00541E0E">
        <w:t xml:space="preserve">Please note: </w:t>
      </w:r>
      <w:r>
        <w:t xml:space="preserve">The </w:t>
      </w:r>
      <w:r w:rsidRPr="000B2DAF">
        <w:t xml:space="preserve">lunch charge for three- and four-year-olds during the holidays is </w:t>
      </w:r>
      <w:r w:rsidRPr="00C01903">
        <w:rPr>
          <w:b/>
          <w:bCs/>
        </w:rPr>
        <w:t xml:space="preserve">£2.82 </w:t>
      </w:r>
      <w:r w:rsidR="00C01903" w:rsidRPr="00C01903">
        <w:rPr>
          <w:b/>
          <w:bCs/>
        </w:rPr>
        <w:t xml:space="preserve">per </w:t>
      </w:r>
      <w:r w:rsidRPr="00C01903">
        <w:rPr>
          <w:b/>
          <w:bCs/>
        </w:rPr>
        <w:t>day</w:t>
      </w:r>
      <w:r w:rsidRPr="000B2DAF">
        <w:t xml:space="preserve">, when attending. </w:t>
      </w:r>
      <w:r w:rsidR="00374183">
        <w:t xml:space="preserve">This charge </w:t>
      </w:r>
      <w:r w:rsidR="00A24A25">
        <w:t>and the p</w:t>
      </w:r>
      <w:r w:rsidR="00300048">
        <w:t xml:space="preserve">layscheme increase </w:t>
      </w:r>
      <w:r w:rsidR="00374183">
        <w:t xml:space="preserve">will be implemented </w:t>
      </w:r>
      <w:r w:rsidR="00374183" w:rsidRPr="005A5C51">
        <w:rPr>
          <w:u w:val="single"/>
        </w:rPr>
        <w:t>Wednesday 23 July 2025</w:t>
      </w:r>
      <w:r w:rsidR="005A5C51">
        <w:t>.</w:t>
      </w:r>
      <w:r w:rsidR="00374183" w:rsidRPr="005A5C51">
        <w:t xml:space="preserve"> </w:t>
      </w:r>
    </w:p>
    <w:p w14:paraId="64482E4E" w14:textId="05710036" w:rsidR="003B480C" w:rsidRPr="00042087" w:rsidRDefault="000C5EF1" w:rsidP="00042087">
      <w:pPr>
        <w:pStyle w:val="BodytextIslington"/>
      </w:pPr>
      <w:r w:rsidRPr="000B2DAF">
        <w:t xml:space="preserve">This academic year is </w:t>
      </w:r>
      <w:r w:rsidRPr="009A79C2">
        <w:rPr>
          <w:b/>
          <w:bCs/>
        </w:rPr>
        <w:t>49</w:t>
      </w:r>
      <w:r w:rsidRPr="000B2DAF">
        <w:t xml:space="preserve"> </w:t>
      </w:r>
      <w:r w:rsidR="007D3B2D" w:rsidRPr="000B2DAF">
        <w:t>weeks</w:t>
      </w:r>
      <w:r w:rsidR="007D3B2D">
        <w:t xml:space="preserve"> </w:t>
      </w:r>
      <w:r w:rsidR="00B063AF">
        <w:t>–</w:t>
      </w:r>
      <w:r w:rsidR="0017457D">
        <w:t xml:space="preserve"> wh</w:t>
      </w:r>
      <w:r w:rsidR="00B063AF">
        <w:t>ich is</w:t>
      </w:r>
      <w:r w:rsidR="007D3B2D">
        <w:t xml:space="preserve"> inclusive of </w:t>
      </w:r>
      <w:r w:rsidR="00B063AF" w:rsidRPr="00C86ECD">
        <w:rPr>
          <w:b/>
          <w:bCs/>
        </w:rPr>
        <w:t>10</w:t>
      </w:r>
      <w:r w:rsidR="00B063AF">
        <w:t xml:space="preserve"> </w:t>
      </w:r>
      <w:r w:rsidR="007D3B2D">
        <w:t>holiday weeks</w:t>
      </w:r>
      <w:r w:rsidR="00B063AF">
        <w:t xml:space="preserve">. </w:t>
      </w:r>
      <w:r w:rsidR="00555EFF">
        <w:t xml:space="preserve">= </w:t>
      </w:r>
      <w:r w:rsidR="00C86ECD">
        <w:t>A</w:t>
      </w:r>
      <w:r w:rsidR="00555EFF">
        <w:t xml:space="preserve">ll </w:t>
      </w:r>
      <w:r w:rsidR="00AF4AD4">
        <w:t>y</w:t>
      </w:r>
      <w:r w:rsidR="00555EFF">
        <w:t>ear round</w:t>
      </w:r>
      <w:r w:rsidR="00C21310">
        <w:t xml:space="preserve"> </w:t>
      </w:r>
      <w:r w:rsidR="00B063AF">
        <w:t xml:space="preserve">(AYR) </w:t>
      </w:r>
      <w:r w:rsidR="00D90C6F">
        <w:t xml:space="preserve">is </w:t>
      </w:r>
      <w:r w:rsidR="00705266">
        <w:t>e</w:t>
      </w:r>
      <w:r w:rsidR="00D3618B">
        <w:t xml:space="preserve">qual to </w:t>
      </w:r>
      <w:r w:rsidR="00D3618B" w:rsidRPr="009C15D5">
        <w:rPr>
          <w:b/>
          <w:bCs/>
        </w:rPr>
        <w:t>49</w:t>
      </w:r>
      <w:r w:rsidR="00D3618B">
        <w:t xml:space="preserve"> weeks</w:t>
      </w:r>
      <w:r w:rsidR="009C15D5">
        <w:t>.</w:t>
      </w:r>
      <w:r w:rsidR="00D3618B">
        <w:t xml:space="preserve"> </w:t>
      </w:r>
      <w:r w:rsidR="00AF4AD4">
        <w:t>T</w:t>
      </w:r>
      <w:r w:rsidR="00555EFF">
        <w:t xml:space="preserve">erm-time </w:t>
      </w:r>
      <w:r w:rsidR="00B063AF">
        <w:t xml:space="preserve">only (TTO) is equal to 38 </w:t>
      </w:r>
      <w:r w:rsidR="00B6318A">
        <w:t xml:space="preserve">TTO weeks and 5 inset days </w:t>
      </w:r>
      <w:r w:rsidR="00C86ECD">
        <w:t xml:space="preserve">a total of </w:t>
      </w:r>
      <w:r w:rsidR="00B063AF">
        <w:t>39</w:t>
      </w:r>
      <w:r w:rsidR="00C86ECD">
        <w:t xml:space="preserve"> weeks</w:t>
      </w:r>
      <w:r w:rsidR="00C01AE9">
        <w:t>.</w:t>
      </w:r>
    </w:p>
    <w:p w14:paraId="6AF7248F" w14:textId="5F0E799C" w:rsidR="00B20B73" w:rsidRPr="00A82725" w:rsidRDefault="00E86A5C" w:rsidP="00F242EC">
      <w:pPr>
        <w:pStyle w:val="ListParagraph"/>
        <w:numPr>
          <w:ilvl w:val="0"/>
          <w:numId w:val="28"/>
        </w:numPr>
        <w:spacing w:after="240"/>
        <w:ind w:hanging="720"/>
        <w:rPr>
          <w:b/>
          <w:bCs/>
          <w:color w:val="008000"/>
        </w:rPr>
      </w:pPr>
      <w:r w:rsidRPr="00A82725">
        <w:rPr>
          <w:b/>
          <w:bCs/>
          <w:color w:val="008000"/>
        </w:rPr>
        <w:t xml:space="preserve">Six to nine months </w:t>
      </w:r>
    </w:p>
    <w:p w14:paraId="258B6D31" w14:textId="7D777602" w:rsidR="00B13AAE" w:rsidRPr="00415CFF" w:rsidRDefault="00E86A5C" w:rsidP="00A62F2B">
      <w:pPr>
        <w:pStyle w:val="BodytextIslington"/>
        <w:ind w:left="720"/>
      </w:pPr>
      <w:r w:rsidRPr="00415CFF">
        <w:rPr>
          <w:color w:val="288647" w:themeColor="accent1"/>
        </w:rPr>
        <w:t>No entitlements</w:t>
      </w:r>
    </w:p>
    <w:p w14:paraId="32B10EF2" w14:textId="640F7A82" w:rsidR="00171E3F" w:rsidRPr="00171E3F" w:rsidRDefault="000C5EF1" w:rsidP="00A62F2B">
      <w:pPr>
        <w:pStyle w:val="BodytextIslington"/>
        <w:numPr>
          <w:ilvl w:val="1"/>
          <w:numId w:val="8"/>
        </w:numPr>
        <w:ind w:left="1530"/>
      </w:pPr>
      <w:r w:rsidRPr="00D318E1">
        <w:t>contract</w:t>
      </w:r>
      <w:r>
        <w:t>ed</w:t>
      </w:r>
      <w:r w:rsidRPr="00D318E1">
        <w:t xml:space="preserve"> for two days, </w:t>
      </w:r>
      <w:r w:rsidR="00BA4EA9">
        <w:t>all year</w:t>
      </w:r>
      <w:r w:rsidR="00D94F61">
        <w:t xml:space="preserve"> (49 weeks)</w:t>
      </w:r>
      <w:r w:rsidRPr="00D318E1">
        <w:t xml:space="preserve">, 8am to 6pm - Band 11, no entitlements </w:t>
      </w:r>
      <w:r w:rsidR="002E096E" w:rsidRPr="00E86A5C">
        <w:rPr>
          <w:b/>
          <w:bCs/>
        </w:rPr>
        <w:t xml:space="preserve">= </w:t>
      </w:r>
      <w:r w:rsidRPr="00EF5305">
        <w:rPr>
          <w:b/>
          <w:bCs/>
        </w:rPr>
        <w:t>£</w:t>
      </w:r>
      <w:r w:rsidRPr="00E86A5C">
        <w:rPr>
          <w:b/>
          <w:bCs/>
        </w:rPr>
        <w:t>10.51</w:t>
      </w:r>
      <w:r w:rsidR="00BA4EA9">
        <w:rPr>
          <w:b/>
          <w:bCs/>
        </w:rPr>
        <w:t xml:space="preserve"> per hour</w:t>
      </w:r>
      <w:r w:rsidRPr="00E86A5C">
        <w:rPr>
          <w:b/>
          <w:bCs/>
        </w:rPr>
        <w:t xml:space="preserve"> </w:t>
      </w:r>
      <w:r w:rsidR="00B13AAE" w:rsidRPr="00E86A5C">
        <w:rPr>
          <w:b/>
          <w:bCs/>
        </w:rPr>
        <w:t>x</w:t>
      </w:r>
      <w:r w:rsidRPr="00E86A5C">
        <w:rPr>
          <w:b/>
          <w:bCs/>
        </w:rPr>
        <w:t xml:space="preserve"> by 20 </w:t>
      </w:r>
      <w:r w:rsidR="00B74906">
        <w:rPr>
          <w:b/>
          <w:bCs/>
        </w:rPr>
        <w:t xml:space="preserve">chargeable </w:t>
      </w:r>
      <w:r w:rsidRPr="00E86A5C">
        <w:rPr>
          <w:b/>
          <w:bCs/>
        </w:rPr>
        <w:t>hours</w:t>
      </w:r>
      <w:r w:rsidR="009D58F6">
        <w:rPr>
          <w:b/>
          <w:bCs/>
        </w:rPr>
        <w:t xml:space="preserve"> </w:t>
      </w:r>
      <w:r w:rsidR="008D3C35">
        <w:rPr>
          <w:b/>
          <w:bCs/>
        </w:rPr>
        <w:t>per week</w:t>
      </w:r>
      <w:r w:rsidRPr="00E86A5C">
        <w:rPr>
          <w:b/>
          <w:bCs/>
        </w:rPr>
        <w:t xml:space="preserve"> = £210.20</w:t>
      </w:r>
      <w:r w:rsidR="00334C76">
        <w:rPr>
          <w:b/>
          <w:bCs/>
        </w:rPr>
        <w:t xml:space="preserve"> </w:t>
      </w:r>
      <w:r w:rsidRPr="00E86A5C">
        <w:rPr>
          <w:b/>
          <w:bCs/>
        </w:rPr>
        <w:t>per week x 49 weeks</w:t>
      </w:r>
      <w:r w:rsidR="00D730B6">
        <w:rPr>
          <w:b/>
          <w:bCs/>
        </w:rPr>
        <w:t xml:space="preserve">. </w:t>
      </w:r>
    </w:p>
    <w:p w14:paraId="08502783" w14:textId="3DD814C2" w:rsidR="000C5EF1" w:rsidRPr="00D730B6" w:rsidRDefault="004366B7" w:rsidP="00A62F2B">
      <w:pPr>
        <w:pStyle w:val="BodytextIslington"/>
        <w:numPr>
          <w:ilvl w:val="1"/>
          <w:numId w:val="8"/>
        </w:numPr>
        <w:ind w:left="1530"/>
      </w:pPr>
      <w:r>
        <w:t>f</w:t>
      </w:r>
      <w:r w:rsidR="00D730B6" w:rsidRPr="00D730B6">
        <w:t>ood cost</w:t>
      </w:r>
      <w:r w:rsidR="00171E3F">
        <w:t>s are</w:t>
      </w:r>
      <w:r w:rsidR="00D730B6" w:rsidRPr="00D730B6">
        <w:t xml:space="preserve"> incorporated in the charges</w:t>
      </w:r>
      <w:r w:rsidR="00D730B6">
        <w:t>.</w:t>
      </w:r>
      <w:r w:rsidR="001C1E0E" w:rsidRPr="00D730B6">
        <w:t xml:space="preserve"> </w:t>
      </w:r>
    </w:p>
    <w:p w14:paraId="4D7B4D69" w14:textId="260D983A" w:rsidR="00B20B73" w:rsidRPr="00A82725" w:rsidRDefault="00B13AAE" w:rsidP="00F242EC">
      <w:pPr>
        <w:pStyle w:val="ListParagraph"/>
        <w:numPr>
          <w:ilvl w:val="0"/>
          <w:numId w:val="28"/>
        </w:numPr>
        <w:spacing w:after="240"/>
        <w:ind w:hanging="720"/>
        <w:rPr>
          <w:b/>
          <w:bCs/>
          <w:color w:val="288647" w:themeColor="accent1"/>
        </w:rPr>
      </w:pPr>
      <w:r w:rsidRPr="00A82725">
        <w:rPr>
          <w:b/>
          <w:bCs/>
          <w:color w:val="008000"/>
        </w:rPr>
        <w:t>Term after nine months to two years</w:t>
      </w:r>
      <w:r w:rsidR="00BA4EA9" w:rsidRPr="00A82725">
        <w:rPr>
          <w:b/>
          <w:bCs/>
          <w:color w:val="008000"/>
        </w:rPr>
        <w:t xml:space="preserve"> </w:t>
      </w:r>
    </w:p>
    <w:p w14:paraId="53D11281" w14:textId="0EEDA262" w:rsidR="00E86A5C" w:rsidRPr="00AA04F4" w:rsidRDefault="00E86A5C" w:rsidP="00A62F2B">
      <w:pPr>
        <w:pStyle w:val="BodytextIslington"/>
        <w:ind w:left="720"/>
        <w:rPr>
          <w:color w:val="288647" w:themeColor="accent1"/>
        </w:rPr>
      </w:pPr>
      <w:r w:rsidRPr="00AA04F4">
        <w:rPr>
          <w:color w:val="288647" w:themeColor="accent1"/>
        </w:rPr>
        <w:t>No entitlements</w:t>
      </w:r>
    </w:p>
    <w:p w14:paraId="09BB6534" w14:textId="71D4F8DD" w:rsidR="00171E3F" w:rsidRPr="00171E3F" w:rsidRDefault="00BA4EA9" w:rsidP="00F242EC">
      <w:pPr>
        <w:pStyle w:val="BodytextIslington"/>
        <w:numPr>
          <w:ilvl w:val="1"/>
          <w:numId w:val="28"/>
        </w:numPr>
        <w:ind w:left="1530" w:hanging="810"/>
      </w:pPr>
      <w:r w:rsidRPr="00D318E1">
        <w:t>contract</w:t>
      </w:r>
      <w:r>
        <w:t>ed</w:t>
      </w:r>
      <w:r w:rsidRPr="00D318E1">
        <w:t xml:space="preserve"> for </w:t>
      </w:r>
      <w:r>
        <w:t>5</w:t>
      </w:r>
      <w:r w:rsidRPr="00D318E1">
        <w:t xml:space="preserve"> days, </w:t>
      </w:r>
      <w:r>
        <w:t>all year</w:t>
      </w:r>
      <w:r w:rsidR="00CC5277">
        <w:t xml:space="preserve"> (49 weeks)</w:t>
      </w:r>
      <w:r w:rsidRPr="00D318E1">
        <w:t>, 8am to 6pm - Band 11</w:t>
      </w:r>
      <w:r>
        <w:t xml:space="preserve"> </w:t>
      </w:r>
      <w:r w:rsidRPr="00BA4EA9">
        <w:rPr>
          <w:b/>
          <w:bCs/>
        </w:rPr>
        <w:t xml:space="preserve">= £10.51 per hour x </w:t>
      </w:r>
      <w:r>
        <w:rPr>
          <w:b/>
          <w:bCs/>
        </w:rPr>
        <w:t>50</w:t>
      </w:r>
      <w:r w:rsidRPr="00BA4EA9">
        <w:rPr>
          <w:b/>
          <w:bCs/>
        </w:rPr>
        <w:t xml:space="preserve"> </w:t>
      </w:r>
      <w:r w:rsidR="008D3C35">
        <w:rPr>
          <w:b/>
          <w:bCs/>
        </w:rPr>
        <w:t xml:space="preserve">chargeable </w:t>
      </w:r>
      <w:r w:rsidRPr="00BA4EA9">
        <w:rPr>
          <w:b/>
          <w:bCs/>
        </w:rPr>
        <w:t>hours per week = £</w:t>
      </w:r>
      <w:r>
        <w:rPr>
          <w:b/>
          <w:bCs/>
        </w:rPr>
        <w:t>525.50</w:t>
      </w:r>
      <w:r w:rsidRPr="00BA4EA9">
        <w:rPr>
          <w:b/>
          <w:bCs/>
        </w:rPr>
        <w:t xml:space="preserve"> x </w:t>
      </w:r>
      <w:r w:rsidR="00002C32">
        <w:rPr>
          <w:b/>
          <w:bCs/>
        </w:rPr>
        <w:t xml:space="preserve">49 </w:t>
      </w:r>
      <w:r w:rsidRPr="00BA4EA9">
        <w:rPr>
          <w:b/>
          <w:bCs/>
        </w:rPr>
        <w:t>weeks</w:t>
      </w:r>
      <w:r w:rsidR="00171E3F">
        <w:rPr>
          <w:b/>
          <w:bCs/>
        </w:rPr>
        <w:t xml:space="preserve">. </w:t>
      </w:r>
    </w:p>
    <w:p w14:paraId="738BFA0A" w14:textId="3337AB91" w:rsidR="00D705BA" w:rsidRPr="00171E3F" w:rsidRDefault="004366B7" w:rsidP="00F242EC">
      <w:pPr>
        <w:pStyle w:val="BodytextIslington"/>
        <w:numPr>
          <w:ilvl w:val="1"/>
          <w:numId w:val="28"/>
        </w:numPr>
        <w:ind w:left="1530" w:hanging="810"/>
      </w:pPr>
      <w:r>
        <w:t>f</w:t>
      </w:r>
      <w:r w:rsidR="00171E3F" w:rsidRPr="00D730B6">
        <w:t>ood cost</w:t>
      </w:r>
      <w:r w:rsidR="00171E3F">
        <w:t>s are</w:t>
      </w:r>
      <w:r w:rsidR="00171E3F" w:rsidRPr="00D730B6">
        <w:t xml:space="preserve"> incorporated in the charges</w:t>
      </w:r>
      <w:r w:rsidR="00171E3F">
        <w:t>.</w:t>
      </w:r>
      <w:r w:rsidR="00171E3F" w:rsidRPr="00D730B6">
        <w:t xml:space="preserve"> </w:t>
      </w:r>
    </w:p>
    <w:p w14:paraId="4BA4065F" w14:textId="77777777" w:rsidR="00B20B73" w:rsidRPr="00A82725" w:rsidRDefault="00D444A4" w:rsidP="00F242EC">
      <w:pPr>
        <w:pStyle w:val="ListParagraph"/>
        <w:numPr>
          <w:ilvl w:val="0"/>
          <w:numId w:val="28"/>
        </w:numPr>
        <w:spacing w:after="240"/>
        <w:ind w:hanging="720"/>
        <w:rPr>
          <w:b/>
          <w:bCs/>
          <w:color w:val="008000"/>
        </w:rPr>
      </w:pPr>
      <w:r w:rsidRPr="00A82725">
        <w:rPr>
          <w:b/>
          <w:bCs/>
          <w:color w:val="008000"/>
        </w:rPr>
        <w:t xml:space="preserve">Term after nine months to two years </w:t>
      </w:r>
    </w:p>
    <w:p w14:paraId="2279CA4A" w14:textId="05273189" w:rsidR="00D444A4" w:rsidRPr="00AA04F4" w:rsidRDefault="00D444A4" w:rsidP="00A62F2B">
      <w:pPr>
        <w:pStyle w:val="BodytextIslington"/>
        <w:ind w:left="720"/>
        <w:rPr>
          <w:color w:val="000000" w:themeColor="text1"/>
        </w:rPr>
      </w:pPr>
      <w:r w:rsidRPr="00AA04F4">
        <w:rPr>
          <w:color w:val="288647" w:themeColor="accent1"/>
        </w:rPr>
        <w:t xml:space="preserve">Eligible working parent </w:t>
      </w:r>
      <w:r w:rsidRPr="00AA04F4">
        <w:rPr>
          <w:color w:val="288647" w:themeColor="accent1"/>
          <w:sz w:val="28"/>
        </w:rPr>
        <w:t>-</w:t>
      </w:r>
      <w:r w:rsidRPr="00AA04F4">
        <w:rPr>
          <w:color w:val="288647" w:themeColor="accent1"/>
        </w:rPr>
        <w:t xml:space="preserve"> 30 hours free early education and childcare entitlement</w:t>
      </w:r>
    </w:p>
    <w:p w14:paraId="3D76E009" w14:textId="7C7F887C" w:rsidR="00B55DC7" w:rsidRDefault="00B55DC7" w:rsidP="00F242EC">
      <w:pPr>
        <w:pStyle w:val="BodytextIslington"/>
        <w:numPr>
          <w:ilvl w:val="1"/>
          <w:numId w:val="28"/>
        </w:numPr>
        <w:ind w:left="1530" w:hanging="810"/>
      </w:pPr>
      <w:r w:rsidRPr="00D318E1">
        <w:t>contract</w:t>
      </w:r>
      <w:r>
        <w:t>ed</w:t>
      </w:r>
      <w:r w:rsidRPr="00D318E1">
        <w:t xml:space="preserve"> for </w:t>
      </w:r>
      <w:r>
        <w:t>5</w:t>
      </w:r>
      <w:r w:rsidRPr="00D318E1">
        <w:t xml:space="preserve"> days, </w:t>
      </w:r>
      <w:r>
        <w:t>all year</w:t>
      </w:r>
      <w:r w:rsidRPr="00D318E1">
        <w:t>, 8am to 6pm - Band 11</w:t>
      </w:r>
      <w:r w:rsidR="00BD7658">
        <w:t>,</w:t>
      </w:r>
      <w:r>
        <w:t xml:space="preserve"> 30 hour working parent entitlement </w:t>
      </w:r>
      <w:r w:rsidRPr="00D444A4">
        <w:rPr>
          <w:b/>
          <w:bCs/>
        </w:rPr>
        <w:t xml:space="preserve">= £10.51 per hour x 20 hours per week = £210.20 x 39 weeks </w:t>
      </w:r>
      <w:r w:rsidRPr="00B55DC7">
        <w:t xml:space="preserve">(term time </w:t>
      </w:r>
      <w:r w:rsidR="00FA3E58" w:rsidRPr="00B55DC7">
        <w:t>charge)</w:t>
      </w:r>
      <w:r w:rsidR="00FA3E58" w:rsidRPr="00D444A4">
        <w:rPr>
          <w:b/>
          <w:bCs/>
        </w:rPr>
        <w:t xml:space="preserve"> and</w:t>
      </w:r>
      <w:r w:rsidRPr="00D444A4">
        <w:rPr>
          <w:b/>
          <w:bCs/>
        </w:rPr>
        <w:t xml:space="preserve"> £10.51 x 50 hours = £525.50 x 10 weeks </w:t>
      </w:r>
      <w:r w:rsidRPr="001C1E0E">
        <w:t>(holiday charge)</w:t>
      </w:r>
      <w:r w:rsidR="00171E3F">
        <w:t>.</w:t>
      </w:r>
    </w:p>
    <w:p w14:paraId="4752373E" w14:textId="32420C49" w:rsidR="00F242EC" w:rsidRDefault="004366B7" w:rsidP="00F242EC">
      <w:pPr>
        <w:pStyle w:val="BodytextIslington"/>
        <w:numPr>
          <w:ilvl w:val="1"/>
          <w:numId w:val="28"/>
        </w:numPr>
        <w:ind w:left="1530" w:hanging="810"/>
      </w:pPr>
      <w:r>
        <w:t>f</w:t>
      </w:r>
      <w:r w:rsidR="00D204B1" w:rsidRPr="00D204B1">
        <w:t xml:space="preserve">ood costs </w:t>
      </w:r>
      <w:r w:rsidR="00C34FFA">
        <w:t>– charged for 3 days</w:t>
      </w:r>
      <w:r w:rsidR="00934C10">
        <w:t xml:space="preserve"> per week</w:t>
      </w:r>
      <w:r w:rsidR="00C34FFA">
        <w:t xml:space="preserve"> in Band 11 </w:t>
      </w:r>
      <w:r w:rsidR="00B9209C">
        <w:t xml:space="preserve">= </w:t>
      </w:r>
      <w:r w:rsidR="002738BD" w:rsidRPr="00C3000A">
        <w:rPr>
          <w:b/>
          <w:bCs/>
        </w:rPr>
        <w:t>£7.64</w:t>
      </w:r>
      <w:r w:rsidR="002738BD">
        <w:t xml:space="preserve"> per day x 3 </w:t>
      </w:r>
      <w:r w:rsidR="00B961D3">
        <w:t>days</w:t>
      </w:r>
      <w:r w:rsidR="00141105">
        <w:t>=</w:t>
      </w:r>
      <w:r w:rsidR="007533F0">
        <w:t xml:space="preserve"> </w:t>
      </w:r>
      <w:r w:rsidR="007533F0" w:rsidRPr="00C3000A">
        <w:rPr>
          <w:b/>
          <w:bCs/>
        </w:rPr>
        <w:t>£22.92</w:t>
      </w:r>
      <w:r w:rsidR="00005CDB">
        <w:t xml:space="preserve"> x 39 weeks</w:t>
      </w:r>
    </w:p>
    <w:p w14:paraId="5AC42811" w14:textId="286C7DD8" w:rsidR="00123874" w:rsidRDefault="00F242EC" w:rsidP="00F242EC">
      <w:pPr>
        <w:spacing w:before="0" w:after="0"/>
      </w:pPr>
      <w:r>
        <w:br w:type="page"/>
      </w:r>
    </w:p>
    <w:p w14:paraId="258F33C0" w14:textId="77777777" w:rsidR="00B20B73" w:rsidRPr="00A82725" w:rsidRDefault="000C5EF1" w:rsidP="00F242EC">
      <w:pPr>
        <w:pStyle w:val="ListParagraph"/>
        <w:numPr>
          <w:ilvl w:val="0"/>
          <w:numId w:val="28"/>
        </w:numPr>
        <w:spacing w:after="240"/>
        <w:ind w:hanging="720"/>
        <w:rPr>
          <w:b/>
          <w:bCs/>
          <w:color w:val="008000"/>
        </w:rPr>
      </w:pPr>
      <w:r w:rsidRPr="00A82725">
        <w:rPr>
          <w:b/>
          <w:bCs/>
          <w:color w:val="008000"/>
        </w:rPr>
        <w:lastRenderedPageBreak/>
        <w:t xml:space="preserve">Stretched offer </w:t>
      </w:r>
    </w:p>
    <w:p w14:paraId="358A788D" w14:textId="62F13C33" w:rsidR="000C5EF1" w:rsidRPr="00AA04F4" w:rsidRDefault="000C5EF1" w:rsidP="009D5BD5">
      <w:pPr>
        <w:pStyle w:val="BodytextIslington"/>
        <w:ind w:left="720"/>
        <w:rPr>
          <w:b/>
          <w:bCs/>
          <w:color w:val="000000" w:themeColor="text1"/>
        </w:rPr>
      </w:pPr>
      <w:r w:rsidRPr="00AA04F4">
        <w:rPr>
          <w:color w:val="288647" w:themeColor="accent1"/>
        </w:rPr>
        <w:t>Term after nine months to two years</w:t>
      </w:r>
      <w:r w:rsidR="00FA0865" w:rsidRPr="00AA04F4">
        <w:rPr>
          <w:color w:val="288647" w:themeColor="accent1"/>
        </w:rPr>
        <w:t xml:space="preserve"> </w:t>
      </w:r>
      <w:r w:rsidR="00B13AAE" w:rsidRPr="00AA04F4">
        <w:rPr>
          <w:color w:val="288647" w:themeColor="accent1"/>
        </w:rPr>
        <w:t>–</w:t>
      </w:r>
      <w:r w:rsidR="0041413E" w:rsidRPr="00AA04F4">
        <w:rPr>
          <w:color w:val="288647" w:themeColor="accent1"/>
        </w:rPr>
        <w:t xml:space="preserve"> </w:t>
      </w:r>
      <w:r w:rsidR="00B13AAE" w:rsidRPr="00AA04F4">
        <w:rPr>
          <w:color w:val="288647" w:themeColor="accent1"/>
        </w:rPr>
        <w:t>Eligible working parents</w:t>
      </w:r>
      <w:r w:rsidR="00B55DC7" w:rsidRPr="00AA04F4">
        <w:rPr>
          <w:color w:val="288647" w:themeColor="accent1"/>
        </w:rPr>
        <w:t xml:space="preserve"> - 30 hours</w:t>
      </w:r>
      <w:r w:rsidR="00A60CAE" w:rsidRPr="00AA04F4">
        <w:rPr>
          <w:color w:val="288647" w:themeColor="accent1"/>
        </w:rPr>
        <w:t xml:space="preserve"> free early education and childcare entitlement</w:t>
      </w:r>
      <w:r w:rsidR="005E3B8A" w:rsidRPr="00AA04F4">
        <w:rPr>
          <w:color w:val="288647" w:themeColor="accent1"/>
        </w:rPr>
        <w:t>.</w:t>
      </w:r>
    </w:p>
    <w:p w14:paraId="142BBC7D" w14:textId="6CEAB9AF" w:rsidR="007533F0" w:rsidRDefault="000C5EF1" w:rsidP="00F242EC">
      <w:pPr>
        <w:pStyle w:val="BodytextIslington"/>
        <w:numPr>
          <w:ilvl w:val="1"/>
          <w:numId w:val="28"/>
        </w:numPr>
        <w:ind w:left="1530" w:hanging="810"/>
      </w:pPr>
      <w:r w:rsidRPr="00D318E1">
        <w:t>contract</w:t>
      </w:r>
      <w:r>
        <w:t>ed</w:t>
      </w:r>
      <w:r w:rsidRPr="00D318E1">
        <w:t xml:space="preserve"> for two days, </w:t>
      </w:r>
      <w:r w:rsidR="00B55DC7">
        <w:t>all year</w:t>
      </w:r>
      <w:r w:rsidRPr="00D318E1">
        <w:t xml:space="preserve">, 8am to 6pm - Band </w:t>
      </w:r>
      <w:r>
        <w:t xml:space="preserve">5 </w:t>
      </w:r>
      <w:r w:rsidRPr="00D318E1">
        <w:t>with working parent entitlement</w:t>
      </w:r>
      <w:r>
        <w:t xml:space="preserve"> </w:t>
      </w:r>
      <w:r w:rsidR="00B13AAE">
        <w:t>–</w:t>
      </w:r>
      <w:r w:rsidRPr="00D318E1">
        <w:t xml:space="preserve"> </w:t>
      </w:r>
      <w:r w:rsidR="00B13AAE">
        <w:t xml:space="preserve">taken as a </w:t>
      </w:r>
      <w:r w:rsidRPr="00D318E1">
        <w:t xml:space="preserve">stretched offer </w:t>
      </w:r>
      <w:r w:rsidR="00794E6E">
        <w:t>of 20 hours per week</w:t>
      </w:r>
      <w:r w:rsidR="00B13AAE">
        <w:t>.</w:t>
      </w:r>
      <w:r>
        <w:t xml:space="preserve"> </w:t>
      </w:r>
      <w:r w:rsidR="00794E6E">
        <w:t>This u</w:t>
      </w:r>
      <w:r w:rsidR="00B13AAE">
        <w:t xml:space="preserve">ses </w:t>
      </w:r>
      <w:r w:rsidR="00B13AAE" w:rsidRPr="00D444A4">
        <w:rPr>
          <w:b/>
          <w:bCs/>
        </w:rPr>
        <w:t>980</w:t>
      </w:r>
      <w:r w:rsidR="00915D36" w:rsidRPr="00D444A4">
        <w:rPr>
          <w:b/>
          <w:bCs/>
        </w:rPr>
        <w:t>/1000</w:t>
      </w:r>
      <w:r w:rsidR="00B13AAE" w:rsidRPr="00915D36">
        <w:t xml:space="preserve"> hours</w:t>
      </w:r>
      <w:r w:rsidR="00B13AAE">
        <w:t xml:space="preserve"> o</w:t>
      </w:r>
      <w:r w:rsidR="00794E6E">
        <w:t xml:space="preserve">ut of a total </w:t>
      </w:r>
      <w:r w:rsidR="00B13AAE">
        <w:t xml:space="preserve">available of </w:t>
      </w:r>
      <w:r w:rsidR="00B13AAE" w:rsidRPr="00D444A4">
        <w:rPr>
          <w:b/>
          <w:bCs/>
        </w:rPr>
        <w:t xml:space="preserve">1140 </w:t>
      </w:r>
      <w:r w:rsidR="00B13AAE">
        <w:t xml:space="preserve">per annum </w:t>
      </w:r>
      <w:r>
        <w:t xml:space="preserve">leaving </w:t>
      </w:r>
      <w:r w:rsidRPr="00C31F31">
        <w:rPr>
          <w:b/>
          <w:bCs/>
        </w:rPr>
        <w:t>160</w:t>
      </w:r>
      <w:r w:rsidR="00032205" w:rsidRPr="00C31F31">
        <w:rPr>
          <w:b/>
          <w:bCs/>
        </w:rPr>
        <w:t>/</w:t>
      </w:r>
      <w:r w:rsidR="004B4D85" w:rsidRPr="00C31F31">
        <w:rPr>
          <w:b/>
          <w:bCs/>
        </w:rPr>
        <w:t>140</w:t>
      </w:r>
      <w:r w:rsidR="004B4D85">
        <w:t xml:space="preserve"> </w:t>
      </w:r>
      <w:r>
        <w:t xml:space="preserve">to use elsewhere. </w:t>
      </w:r>
      <w:r w:rsidRPr="001C1E0E">
        <w:rPr>
          <w:b/>
          <w:bCs/>
        </w:rPr>
        <w:t>This will be a £0.00 charge</w:t>
      </w:r>
      <w:r>
        <w:t xml:space="preserve"> for 49</w:t>
      </w:r>
      <w:r w:rsidR="00032205">
        <w:t>/50</w:t>
      </w:r>
      <w:r>
        <w:t xml:space="preserve"> weeks</w:t>
      </w:r>
      <w:r w:rsidR="001C1E0E">
        <w:t xml:space="preserve"> (term time and holidays)</w:t>
      </w:r>
      <w:r w:rsidR="007533F0">
        <w:t>.</w:t>
      </w:r>
    </w:p>
    <w:p w14:paraId="59209A54" w14:textId="572BDA7C" w:rsidR="000C5EF1" w:rsidRDefault="004366B7" w:rsidP="00F242EC">
      <w:pPr>
        <w:pStyle w:val="BodytextIslington"/>
        <w:numPr>
          <w:ilvl w:val="1"/>
          <w:numId w:val="28"/>
        </w:numPr>
        <w:ind w:left="1530" w:hanging="810"/>
      </w:pPr>
      <w:r>
        <w:t>f</w:t>
      </w:r>
      <w:r w:rsidR="004A1436">
        <w:t xml:space="preserve">ood costs – charged for </w:t>
      </w:r>
      <w:r w:rsidR="00934C10">
        <w:t xml:space="preserve">2 days per week </w:t>
      </w:r>
      <w:r w:rsidR="00005CDB">
        <w:t>in Band 5</w:t>
      </w:r>
      <w:r w:rsidR="008A01D9">
        <w:t xml:space="preserve"> </w:t>
      </w:r>
      <w:r w:rsidR="0029023E">
        <w:t xml:space="preserve">= </w:t>
      </w:r>
      <w:r w:rsidR="008A01D9" w:rsidRPr="00E10681">
        <w:rPr>
          <w:b/>
          <w:bCs/>
        </w:rPr>
        <w:t>£4.50</w:t>
      </w:r>
      <w:r w:rsidR="0029023E">
        <w:t xml:space="preserve"> per day</w:t>
      </w:r>
      <w:r w:rsidR="000C5EF1">
        <w:t xml:space="preserve"> </w:t>
      </w:r>
      <w:r w:rsidR="0029023E">
        <w:t xml:space="preserve">x </w:t>
      </w:r>
      <w:r w:rsidR="00606065">
        <w:t xml:space="preserve">2 days </w:t>
      </w:r>
      <w:r w:rsidR="0068598C">
        <w:t>=</w:t>
      </w:r>
      <w:r w:rsidR="00606065">
        <w:t xml:space="preserve"> </w:t>
      </w:r>
      <w:r w:rsidR="00606065" w:rsidRPr="00E10681">
        <w:rPr>
          <w:b/>
          <w:bCs/>
        </w:rPr>
        <w:t>£9.00</w:t>
      </w:r>
      <w:r w:rsidR="00606065">
        <w:t xml:space="preserve"> x </w:t>
      </w:r>
      <w:r w:rsidR="00F11D41">
        <w:t>49/50 weeks.</w:t>
      </w:r>
    </w:p>
    <w:p w14:paraId="1D55EF35" w14:textId="77777777" w:rsidR="004401BC" w:rsidRDefault="000C5EF1" w:rsidP="00F242EC">
      <w:pPr>
        <w:pStyle w:val="ListParagraph"/>
        <w:numPr>
          <w:ilvl w:val="0"/>
          <w:numId w:val="28"/>
        </w:numPr>
        <w:spacing w:after="240"/>
        <w:ind w:hanging="720"/>
        <w:rPr>
          <w:b/>
          <w:bCs/>
          <w:color w:val="008000"/>
        </w:rPr>
      </w:pPr>
      <w:r w:rsidRPr="005E1D92">
        <w:rPr>
          <w:b/>
          <w:bCs/>
          <w:color w:val="008000"/>
        </w:rPr>
        <w:t xml:space="preserve">Two and a term </w:t>
      </w:r>
    </w:p>
    <w:p w14:paraId="5B36696B" w14:textId="19B8D5DD" w:rsidR="000C5EF1" w:rsidRPr="00AA04F4" w:rsidRDefault="00B86DDF" w:rsidP="009D5BD5">
      <w:pPr>
        <w:pStyle w:val="BodytextIslington"/>
        <w:ind w:left="720"/>
        <w:rPr>
          <w:b/>
          <w:bCs/>
          <w:color w:val="008000"/>
        </w:rPr>
      </w:pPr>
      <w:r w:rsidRPr="00AA04F4">
        <w:rPr>
          <w:color w:val="288647" w:themeColor="accent1"/>
        </w:rPr>
        <w:t xml:space="preserve">Eligible working parent </w:t>
      </w:r>
      <w:r w:rsidR="002E17D4" w:rsidRPr="00AA04F4">
        <w:rPr>
          <w:color w:val="288647" w:themeColor="accent1"/>
        </w:rPr>
        <w:t>- 30 hours free early education and childcare entitlement</w:t>
      </w:r>
      <w:r w:rsidR="005E3B8A" w:rsidRPr="00AA04F4">
        <w:rPr>
          <w:color w:val="288647" w:themeColor="accent1"/>
        </w:rPr>
        <w:t>.</w:t>
      </w:r>
    </w:p>
    <w:p w14:paraId="2B3BF454" w14:textId="1507D4B3" w:rsidR="00F11D41" w:rsidRDefault="000C5EF1" w:rsidP="00F242EC">
      <w:pPr>
        <w:pStyle w:val="BodytextIslington"/>
        <w:numPr>
          <w:ilvl w:val="1"/>
          <w:numId w:val="28"/>
        </w:numPr>
        <w:ind w:left="1530" w:hanging="810"/>
      </w:pPr>
      <w:r w:rsidRPr="00D318E1">
        <w:t>contract</w:t>
      </w:r>
      <w:r>
        <w:t>ed</w:t>
      </w:r>
      <w:r w:rsidRPr="00D318E1">
        <w:t xml:space="preserve"> for five days, </w:t>
      </w:r>
      <w:r w:rsidR="00B55DC7">
        <w:t>all year,</w:t>
      </w:r>
      <w:r w:rsidRPr="00D318E1">
        <w:t xml:space="preserve"> 8am to 6pm - marketed place (out of borough) with 30 hours working parent entitlement, this child’s older sibling also has a marketed place </w:t>
      </w:r>
      <w:r w:rsidR="00241574" w:rsidRPr="00545157">
        <w:t>(</w:t>
      </w:r>
      <w:r w:rsidR="003C2A7B" w:rsidRPr="00545157">
        <w:t>refer to</w:t>
      </w:r>
      <w:r w:rsidRPr="00545157">
        <w:t xml:space="preserve"> Discounts - </w:t>
      </w:r>
      <w:r w:rsidR="006B4CCD" w:rsidRPr="00545157">
        <w:t>section</w:t>
      </w:r>
      <w:r w:rsidRPr="00545157">
        <w:t xml:space="preserve"> </w:t>
      </w:r>
      <w:r w:rsidR="006B4CCD" w:rsidRPr="00545157">
        <w:t>15</w:t>
      </w:r>
      <w:r w:rsidRPr="00545157">
        <w:t xml:space="preserve"> of this policy - discounts apply to Islington residents who are paying childcare charges)</w:t>
      </w:r>
      <w:r w:rsidR="004049DB">
        <w:t>,</w:t>
      </w:r>
      <w:r w:rsidRPr="00D318E1">
        <w:t xml:space="preserve"> </w:t>
      </w:r>
      <w:r w:rsidRPr="001C1E0E">
        <w:rPr>
          <w:b/>
          <w:bCs/>
        </w:rPr>
        <w:t xml:space="preserve">= £10.08 per hour x 20 </w:t>
      </w:r>
      <w:r w:rsidR="00F525B7">
        <w:rPr>
          <w:b/>
          <w:bCs/>
        </w:rPr>
        <w:t xml:space="preserve">chargeable </w:t>
      </w:r>
      <w:r w:rsidRPr="001C1E0E">
        <w:rPr>
          <w:b/>
          <w:bCs/>
        </w:rPr>
        <w:t>hours per week = £201.60 x 39</w:t>
      </w:r>
      <w:r w:rsidR="005E3B8A">
        <w:rPr>
          <w:b/>
          <w:bCs/>
        </w:rPr>
        <w:t>.</w:t>
      </w:r>
      <w:r w:rsidRPr="001C1E0E">
        <w:rPr>
          <w:b/>
          <w:bCs/>
        </w:rPr>
        <w:t xml:space="preserve"> weeks </w:t>
      </w:r>
      <w:r w:rsidRPr="001C1E0E">
        <w:t xml:space="preserve">(term time charge) </w:t>
      </w:r>
      <w:r w:rsidR="002E096E" w:rsidRPr="001C1E0E">
        <w:rPr>
          <w:b/>
          <w:bCs/>
        </w:rPr>
        <w:t xml:space="preserve">£10.08 per hour </w:t>
      </w:r>
      <w:r w:rsidR="00374183" w:rsidRPr="001C1E0E">
        <w:rPr>
          <w:b/>
          <w:bCs/>
        </w:rPr>
        <w:t xml:space="preserve">x 50 </w:t>
      </w:r>
      <w:r w:rsidR="003D1CF4">
        <w:rPr>
          <w:b/>
          <w:bCs/>
        </w:rPr>
        <w:t xml:space="preserve">chargeable </w:t>
      </w:r>
      <w:r w:rsidR="00374183" w:rsidRPr="001C1E0E">
        <w:rPr>
          <w:b/>
          <w:bCs/>
        </w:rPr>
        <w:t>hours =</w:t>
      </w:r>
      <w:r w:rsidRPr="001C1E0E">
        <w:rPr>
          <w:b/>
          <w:bCs/>
        </w:rPr>
        <w:t xml:space="preserve"> £504.00 per week x 10/11 weeks</w:t>
      </w:r>
      <w:r w:rsidRPr="001C1E0E">
        <w:t xml:space="preserve"> (holiday charge)</w:t>
      </w:r>
      <w:r w:rsidR="00F11D41">
        <w:t>.</w:t>
      </w:r>
    </w:p>
    <w:p w14:paraId="51771293" w14:textId="4454861F" w:rsidR="000C5EF1" w:rsidRPr="001C1E0E" w:rsidRDefault="004366B7" w:rsidP="00F242EC">
      <w:pPr>
        <w:pStyle w:val="BodytextIslington"/>
        <w:numPr>
          <w:ilvl w:val="1"/>
          <w:numId w:val="28"/>
        </w:numPr>
        <w:ind w:left="1530" w:hanging="810"/>
      </w:pPr>
      <w:r>
        <w:t>f</w:t>
      </w:r>
      <w:r w:rsidR="00F11D41">
        <w:t>ood costs</w:t>
      </w:r>
      <w:r w:rsidR="004B2EBD">
        <w:t xml:space="preserve"> – charged for 3 days per week</w:t>
      </w:r>
      <w:r w:rsidR="00BC475F">
        <w:t xml:space="preserve"> at marketed rate = </w:t>
      </w:r>
      <w:r w:rsidR="00BC475F" w:rsidRPr="00A96D37">
        <w:rPr>
          <w:b/>
          <w:bCs/>
        </w:rPr>
        <w:t>£8.06</w:t>
      </w:r>
      <w:r w:rsidR="0068598C">
        <w:t xml:space="preserve"> per day x 3 days</w:t>
      </w:r>
      <w:r w:rsidR="000C5EF1" w:rsidRPr="001C1E0E">
        <w:t xml:space="preserve"> </w:t>
      </w:r>
      <w:r w:rsidR="00643F22">
        <w:t xml:space="preserve">= </w:t>
      </w:r>
      <w:r w:rsidR="00643F22" w:rsidRPr="00E10681">
        <w:rPr>
          <w:b/>
          <w:bCs/>
        </w:rPr>
        <w:t>£</w:t>
      </w:r>
      <w:r w:rsidR="00E10681" w:rsidRPr="00E10681">
        <w:rPr>
          <w:b/>
          <w:bCs/>
        </w:rPr>
        <w:t>24.18</w:t>
      </w:r>
      <w:r w:rsidR="00E10681">
        <w:t xml:space="preserve"> </w:t>
      </w:r>
      <w:r w:rsidR="0068598C">
        <w:t xml:space="preserve">x </w:t>
      </w:r>
      <w:r w:rsidR="00316259">
        <w:t>39 weeks</w:t>
      </w:r>
      <w:r w:rsidR="0088772E">
        <w:t xml:space="preserve"> (term time only)</w:t>
      </w:r>
      <w:r w:rsidR="005E3B8A">
        <w:t>.</w:t>
      </w:r>
    </w:p>
    <w:p w14:paraId="068BD90C" w14:textId="64B61A9B" w:rsidR="004401BC" w:rsidRDefault="000C5EF1" w:rsidP="00F242EC">
      <w:pPr>
        <w:pStyle w:val="ListParagraph"/>
        <w:numPr>
          <w:ilvl w:val="0"/>
          <w:numId w:val="28"/>
        </w:numPr>
        <w:spacing w:after="240"/>
        <w:ind w:hanging="720"/>
        <w:rPr>
          <w:b/>
          <w:bCs/>
          <w:color w:val="008000"/>
        </w:rPr>
      </w:pPr>
      <w:r w:rsidRPr="005E1D92">
        <w:rPr>
          <w:b/>
          <w:bCs/>
          <w:color w:val="008000"/>
        </w:rPr>
        <w:t xml:space="preserve">Two and a term </w:t>
      </w:r>
    </w:p>
    <w:p w14:paraId="60107009" w14:textId="199A5BAB" w:rsidR="000C5EF1" w:rsidRPr="00AA04F4" w:rsidRDefault="00B55DC7" w:rsidP="009D5BD5">
      <w:pPr>
        <w:pStyle w:val="BodytextIslington"/>
        <w:ind w:left="720"/>
        <w:rPr>
          <w:b/>
          <w:bCs/>
          <w:color w:val="000000" w:themeColor="text1"/>
        </w:rPr>
      </w:pPr>
      <w:r w:rsidRPr="00AA04F4">
        <w:rPr>
          <w:color w:val="288647" w:themeColor="accent1"/>
        </w:rPr>
        <w:t xml:space="preserve">Eligible </w:t>
      </w:r>
      <w:r w:rsidR="001C1E0E" w:rsidRPr="00AA04F4">
        <w:rPr>
          <w:color w:val="288647" w:themeColor="accent1"/>
        </w:rPr>
        <w:t xml:space="preserve">additional government support </w:t>
      </w:r>
      <w:r w:rsidRPr="00AA04F4">
        <w:rPr>
          <w:color w:val="288647" w:themeColor="accent1"/>
        </w:rPr>
        <w:t>hours of 15</w:t>
      </w:r>
      <w:r w:rsidR="0062380B" w:rsidRPr="00AA04F4">
        <w:rPr>
          <w:color w:val="288647" w:themeColor="accent1"/>
        </w:rPr>
        <w:t xml:space="preserve"> hours free early education and childcare entitlement</w:t>
      </w:r>
      <w:r w:rsidR="005E3B8A" w:rsidRPr="00AA04F4">
        <w:rPr>
          <w:color w:val="288647" w:themeColor="accent1"/>
        </w:rPr>
        <w:t>.</w:t>
      </w:r>
    </w:p>
    <w:p w14:paraId="07FA8790" w14:textId="2D2FC6D0" w:rsidR="00537B6D" w:rsidRDefault="008F1638" w:rsidP="009D5BD5">
      <w:pPr>
        <w:pStyle w:val="BodytextIslington"/>
        <w:ind w:left="1530" w:hanging="810"/>
        <w:rPr>
          <w:b/>
          <w:bCs/>
          <w:color w:val="000000" w:themeColor="text1"/>
        </w:rPr>
      </w:pPr>
      <w:r>
        <w:t>6.1</w:t>
      </w:r>
      <w:r w:rsidR="00B55DC7">
        <w:tab/>
      </w:r>
      <w:r w:rsidR="0084017E" w:rsidRPr="00D318E1">
        <w:t xml:space="preserve">allocated a Priority Early Learning place (PEL) – contract is for </w:t>
      </w:r>
      <w:r w:rsidR="0084017E">
        <w:t>two and a half</w:t>
      </w:r>
      <w:r w:rsidR="0084017E" w:rsidRPr="00D318E1">
        <w:t xml:space="preserve"> days, </w:t>
      </w:r>
      <w:r w:rsidR="0084017E">
        <w:t>term time</w:t>
      </w:r>
      <w:r w:rsidR="007C7446">
        <w:t xml:space="preserve"> only</w:t>
      </w:r>
      <w:r w:rsidR="0084017E" w:rsidRPr="00D318E1">
        <w:t xml:space="preserve">, 9.30am to 3.30pm </w:t>
      </w:r>
      <w:r w:rsidR="003573BD">
        <w:t xml:space="preserve">x 2 days and 9.30 </w:t>
      </w:r>
      <w:r w:rsidR="00283B30">
        <w:t>to 12.30 x 1 day</w:t>
      </w:r>
      <w:r w:rsidR="009000EE">
        <w:t xml:space="preserve"> </w:t>
      </w:r>
      <w:r w:rsidR="0084017E" w:rsidRPr="00D318E1">
        <w:t xml:space="preserve">– Band 1 entitled to 15 hours additional support </w:t>
      </w:r>
      <w:r w:rsidR="0084017E" w:rsidRPr="003C429D">
        <w:rPr>
          <w:color w:val="000000" w:themeColor="text1"/>
        </w:rPr>
        <w:t xml:space="preserve">= </w:t>
      </w:r>
      <w:r w:rsidR="0084017E" w:rsidRPr="00514E7F">
        <w:rPr>
          <w:b/>
          <w:bCs/>
          <w:color w:val="000000" w:themeColor="text1"/>
        </w:rPr>
        <w:t>£</w:t>
      </w:r>
      <w:r w:rsidR="009000EE" w:rsidRPr="00514E7F">
        <w:rPr>
          <w:b/>
          <w:bCs/>
          <w:color w:val="000000" w:themeColor="text1"/>
        </w:rPr>
        <w:t>0.00</w:t>
      </w:r>
      <w:r w:rsidR="0084017E" w:rsidRPr="00514E7F">
        <w:rPr>
          <w:b/>
          <w:bCs/>
          <w:color w:val="000000" w:themeColor="text1"/>
        </w:rPr>
        <w:t xml:space="preserve"> per hour x 15 hours = £</w:t>
      </w:r>
      <w:r w:rsidR="009000EE" w:rsidRPr="00514E7F">
        <w:rPr>
          <w:b/>
          <w:bCs/>
          <w:color w:val="000000" w:themeColor="text1"/>
        </w:rPr>
        <w:t>0.00</w:t>
      </w:r>
      <w:r w:rsidR="003C429D" w:rsidRPr="00514E7F">
        <w:rPr>
          <w:b/>
          <w:bCs/>
          <w:color w:val="000000" w:themeColor="text1"/>
        </w:rPr>
        <w:t xml:space="preserve"> </w:t>
      </w:r>
      <w:r w:rsidR="0084017E" w:rsidRPr="00514E7F">
        <w:rPr>
          <w:b/>
          <w:bCs/>
          <w:color w:val="000000" w:themeColor="text1"/>
        </w:rPr>
        <w:t>per week x 39 weeks</w:t>
      </w:r>
      <w:r w:rsidR="0084017E" w:rsidRPr="001C1E0E">
        <w:rPr>
          <w:b/>
          <w:bCs/>
          <w:color w:val="000000" w:themeColor="text1"/>
        </w:rPr>
        <w:t xml:space="preserve"> </w:t>
      </w:r>
      <w:r w:rsidR="0084017E" w:rsidRPr="001C1E0E">
        <w:rPr>
          <w:color w:val="000000" w:themeColor="text1"/>
        </w:rPr>
        <w:t>(term time</w:t>
      </w:r>
      <w:r w:rsidR="003A37D2">
        <w:rPr>
          <w:color w:val="000000" w:themeColor="text1"/>
        </w:rPr>
        <w:t xml:space="preserve"> only</w:t>
      </w:r>
      <w:r w:rsidR="0084017E" w:rsidRPr="001C1E0E">
        <w:rPr>
          <w:color w:val="000000" w:themeColor="text1"/>
        </w:rPr>
        <w:t>)</w:t>
      </w:r>
      <w:r w:rsidR="005E3B8A">
        <w:rPr>
          <w:color w:val="000000" w:themeColor="text1"/>
        </w:rPr>
        <w:t>.</w:t>
      </w:r>
      <w:r w:rsidR="0084017E" w:rsidRPr="001C1E0E">
        <w:rPr>
          <w:b/>
          <w:bCs/>
          <w:color w:val="000000" w:themeColor="text1"/>
        </w:rPr>
        <w:t xml:space="preserve"> </w:t>
      </w:r>
    </w:p>
    <w:p w14:paraId="07C4ED67" w14:textId="2807FA13" w:rsidR="003D5501" w:rsidRDefault="00537B6D" w:rsidP="009D5BD5">
      <w:pPr>
        <w:pStyle w:val="BodytextIslington"/>
        <w:ind w:left="1530" w:hanging="810"/>
      </w:pPr>
      <w:r>
        <w:t>6.2</w:t>
      </w:r>
      <w:r>
        <w:tab/>
        <w:t>food costs</w:t>
      </w:r>
      <w:r w:rsidR="005E1AA0">
        <w:t xml:space="preserve"> - </w:t>
      </w:r>
      <w:r w:rsidR="009000EE" w:rsidRPr="00272961">
        <w:rPr>
          <w:color w:val="000000" w:themeColor="text1"/>
        </w:rPr>
        <w:t>Please note</w:t>
      </w:r>
      <w:r w:rsidR="003A37D2">
        <w:rPr>
          <w:color w:val="000000" w:themeColor="text1"/>
        </w:rPr>
        <w:t>;</w:t>
      </w:r>
      <w:r w:rsidR="00474934">
        <w:rPr>
          <w:b/>
          <w:bCs/>
          <w:color w:val="000000" w:themeColor="text1"/>
        </w:rPr>
        <w:t xml:space="preserve"> </w:t>
      </w:r>
      <w:r w:rsidR="00272961">
        <w:t>n</w:t>
      </w:r>
      <w:r w:rsidR="00492231" w:rsidRPr="00351039">
        <w:t xml:space="preserve">o lunch charge is applied to children accessing the </w:t>
      </w:r>
      <w:r w:rsidR="007C65E7">
        <w:t xml:space="preserve">eligible </w:t>
      </w:r>
      <w:r w:rsidR="00492231" w:rsidRPr="00351039">
        <w:t xml:space="preserve">additional </w:t>
      </w:r>
      <w:r w:rsidR="00FC2FCD">
        <w:t>gover</w:t>
      </w:r>
      <w:r w:rsidR="007C65E7">
        <w:t xml:space="preserve">nment </w:t>
      </w:r>
      <w:r w:rsidR="00492231" w:rsidRPr="00351039">
        <w:t xml:space="preserve">support </w:t>
      </w:r>
      <w:r w:rsidR="007C65E7">
        <w:t xml:space="preserve">hours of 15 </w:t>
      </w:r>
      <w:r w:rsidR="00492231">
        <w:t xml:space="preserve">only </w:t>
      </w:r>
      <w:r w:rsidR="00492231" w:rsidRPr="00351039">
        <w:t>at age two</w:t>
      </w:r>
      <w:r w:rsidR="00492231">
        <w:t>,</w:t>
      </w:r>
      <w:r w:rsidR="00492231" w:rsidRPr="00351039">
        <w:t xml:space="preserve"> </w:t>
      </w:r>
      <w:r w:rsidR="00492231">
        <w:t xml:space="preserve">where </w:t>
      </w:r>
      <w:r w:rsidR="00492231" w:rsidRPr="00351039">
        <w:t>hours include the lunch period</w:t>
      </w:r>
      <w:r w:rsidR="00492231">
        <w:rPr>
          <w:b/>
          <w:bCs/>
          <w:color w:val="000000" w:themeColor="text1"/>
        </w:rPr>
        <w:t xml:space="preserve"> </w:t>
      </w:r>
      <w:r w:rsidR="00D81A96">
        <w:rPr>
          <w:b/>
          <w:bCs/>
          <w:color w:val="000000" w:themeColor="text1"/>
        </w:rPr>
        <w:t xml:space="preserve">– </w:t>
      </w:r>
      <w:r w:rsidR="00D81A96" w:rsidRPr="00272961">
        <w:rPr>
          <w:color w:val="000000" w:themeColor="text1"/>
        </w:rPr>
        <w:t xml:space="preserve">applied to those </w:t>
      </w:r>
      <w:r w:rsidR="00272961" w:rsidRPr="00272961">
        <w:rPr>
          <w:color w:val="000000" w:themeColor="text1"/>
        </w:rPr>
        <w:t>who are not working</w:t>
      </w:r>
      <w:r w:rsidR="005E3B8A">
        <w:rPr>
          <w:color w:val="000000" w:themeColor="text1"/>
        </w:rPr>
        <w:t>.</w:t>
      </w:r>
    </w:p>
    <w:p w14:paraId="61553B80" w14:textId="536F7570" w:rsidR="001C1E0E" w:rsidRPr="00340C3E" w:rsidRDefault="00340C3E" w:rsidP="009D5BD5">
      <w:pPr>
        <w:pStyle w:val="BodytextIslington"/>
        <w:ind w:left="1530" w:hanging="810"/>
        <w:rPr>
          <w:b/>
          <w:bCs/>
        </w:rPr>
      </w:pPr>
      <w:r>
        <w:t>6.3</w:t>
      </w:r>
      <w:r>
        <w:tab/>
      </w:r>
      <w:r w:rsidR="000C5EF1" w:rsidRPr="00D318E1">
        <w:t xml:space="preserve">allocated a Priority Early Learning place (PEL) – contract is for five days, </w:t>
      </w:r>
      <w:r w:rsidR="00B55DC7">
        <w:t>term time</w:t>
      </w:r>
      <w:r w:rsidR="00C32ACD">
        <w:t xml:space="preserve"> only</w:t>
      </w:r>
      <w:r w:rsidR="000C5EF1" w:rsidRPr="00D318E1">
        <w:t xml:space="preserve">, 9.30am to 3.30pm – Band 1 entitled to 15 hours additional support </w:t>
      </w:r>
      <w:r w:rsidR="000C5EF1" w:rsidRPr="001C1E0E">
        <w:rPr>
          <w:b/>
          <w:bCs/>
          <w:color w:val="000000" w:themeColor="text1"/>
        </w:rPr>
        <w:t xml:space="preserve">= £4.23 per hour x 15 hours = £63.45per week x 39 weeks </w:t>
      </w:r>
      <w:r w:rsidR="000C5EF1" w:rsidRPr="001C1E0E">
        <w:rPr>
          <w:color w:val="000000" w:themeColor="text1"/>
        </w:rPr>
        <w:t>(term time</w:t>
      </w:r>
      <w:r w:rsidR="00514E7F">
        <w:rPr>
          <w:color w:val="000000" w:themeColor="text1"/>
        </w:rPr>
        <w:t xml:space="preserve"> only</w:t>
      </w:r>
      <w:r w:rsidR="000C5EF1" w:rsidRPr="001C1E0E">
        <w:rPr>
          <w:color w:val="000000" w:themeColor="text1"/>
        </w:rPr>
        <w:t>)</w:t>
      </w:r>
      <w:r w:rsidR="005E3B8A">
        <w:rPr>
          <w:color w:val="000000" w:themeColor="text1"/>
        </w:rPr>
        <w:t>.</w:t>
      </w:r>
      <w:r w:rsidR="00B55DC7" w:rsidRPr="001C1E0E">
        <w:rPr>
          <w:b/>
          <w:bCs/>
          <w:color w:val="000000" w:themeColor="text1"/>
        </w:rPr>
        <w:t xml:space="preserve"> </w:t>
      </w:r>
    </w:p>
    <w:p w14:paraId="72B38D07" w14:textId="55B36DDB" w:rsidR="00A675E2" w:rsidRDefault="00A675E2" w:rsidP="009D5BD5">
      <w:pPr>
        <w:spacing w:after="240"/>
        <w:ind w:left="1530" w:hanging="810"/>
        <w:rPr>
          <w:b/>
          <w:bCs/>
          <w:color w:val="000000" w:themeColor="text1"/>
        </w:rPr>
      </w:pPr>
      <w:r>
        <w:t>6.</w:t>
      </w:r>
      <w:r w:rsidR="00BA2FE8">
        <w:t>4</w:t>
      </w:r>
      <w:r>
        <w:tab/>
      </w:r>
      <w:r w:rsidR="0012050E">
        <w:t xml:space="preserve">food costs – charged for 2 days per week in Band 1 = </w:t>
      </w:r>
      <w:r w:rsidR="0012050E" w:rsidRPr="00514E7F">
        <w:rPr>
          <w:b/>
          <w:bCs/>
        </w:rPr>
        <w:t>£3.39 per day x 2 days = £6.78 x 39 weeks</w:t>
      </w:r>
      <w:r w:rsidR="0088772E">
        <w:rPr>
          <w:b/>
          <w:bCs/>
        </w:rPr>
        <w:t xml:space="preserve"> </w:t>
      </w:r>
      <w:r w:rsidR="0088772E" w:rsidRPr="0088772E">
        <w:t>(term time only)</w:t>
      </w:r>
      <w:r w:rsidR="003A04D1" w:rsidRPr="0088772E">
        <w:t>.</w:t>
      </w:r>
    </w:p>
    <w:p w14:paraId="2D39BE27" w14:textId="163BCEF9" w:rsidR="00AE5917" w:rsidRDefault="0053309E" w:rsidP="009D5BD5">
      <w:pPr>
        <w:spacing w:after="240"/>
        <w:ind w:left="1530" w:hanging="810"/>
        <w:rPr>
          <w:color w:val="000000" w:themeColor="text1"/>
        </w:rPr>
      </w:pPr>
      <w:r>
        <w:lastRenderedPageBreak/>
        <w:t>6.</w:t>
      </w:r>
      <w:r w:rsidR="00BA2FE8">
        <w:t>5</w:t>
      </w:r>
      <w:r>
        <w:tab/>
      </w:r>
      <w:r w:rsidR="00D86BD9" w:rsidRPr="00D318E1">
        <w:t xml:space="preserve">contract is for five days, </w:t>
      </w:r>
      <w:r w:rsidR="00C878CF">
        <w:t>all year</w:t>
      </w:r>
      <w:r w:rsidR="00D86BD9" w:rsidRPr="00D318E1">
        <w:t xml:space="preserve">, </w:t>
      </w:r>
      <w:r w:rsidR="00D86BD9">
        <w:t>8</w:t>
      </w:r>
      <w:r w:rsidR="00D86BD9" w:rsidRPr="00D318E1">
        <w:t xml:space="preserve">am to </w:t>
      </w:r>
      <w:r w:rsidR="000729D5">
        <w:t>6</w:t>
      </w:r>
      <w:r w:rsidR="00D86BD9" w:rsidRPr="00D318E1">
        <w:t xml:space="preserve">pm – Band 1 entitled to 15 hours additional support </w:t>
      </w:r>
      <w:r w:rsidR="00D86BD9" w:rsidRPr="00514E7F">
        <w:rPr>
          <w:color w:val="000000" w:themeColor="text1"/>
        </w:rPr>
        <w:t>=</w:t>
      </w:r>
      <w:r w:rsidR="00D86BD9" w:rsidRPr="001C1E0E">
        <w:rPr>
          <w:b/>
          <w:bCs/>
          <w:color w:val="000000" w:themeColor="text1"/>
        </w:rPr>
        <w:t xml:space="preserve"> </w:t>
      </w:r>
      <w:r w:rsidR="00D86BD9" w:rsidRPr="00514E7F">
        <w:rPr>
          <w:b/>
          <w:bCs/>
          <w:color w:val="000000" w:themeColor="text1"/>
        </w:rPr>
        <w:t xml:space="preserve">£4.23 per hour x </w:t>
      </w:r>
      <w:r w:rsidR="00C878CF" w:rsidRPr="00514E7F">
        <w:rPr>
          <w:b/>
          <w:bCs/>
          <w:color w:val="000000" w:themeColor="text1"/>
        </w:rPr>
        <w:t>3</w:t>
      </w:r>
      <w:r w:rsidR="00D86BD9" w:rsidRPr="00514E7F">
        <w:rPr>
          <w:b/>
          <w:bCs/>
          <w:color w:val="000000" w:themeColor="text1"/>
        </w:rPr>
        <w:t xml:space="preserve">5 </w:t>
      </w:r>
      <w:r w:rsidR="00007900" w:rsidRPr="00514E7F">
        <w:rPr>
          <w:b/>
          <w:bCs/>
          <w:color w:val="000000" w:themeColor="text1"/>
        </w:rPr>
        <w:t xml:space="preserve">chargeable </w:t>
      </w:r>
      <w:r w:rsidR="00D86BD9" w:rsidRPr="00514E7F">
        <w:rPr>
          <w:b/>
          <w:bCs/>
          <w:color w:val="000000" w:themeColor="text1"/>
        </w:rPr>
        <w:t>hours = £</w:t>
      </w:r>
      <w:r w:rsidR="00295814" w:rsidRPr="00514E7F">
        <w:rPr>
          <w:b/>
          <w:bCs/>
          <w:color w:val="000000" w:themeColor="text1"/>
        </w:rPr>
        <w:t>148.05</w:t>
      </w:r>
      <w:r w:rsidR="00007900" w:rsidRPr="00514E7F">
        <w:rPr>
          <w:b/>
          <w:bCs/>
          <w:color w:val="000000" w:themeColor="text1"/>
        </w:rPr>
        <w:t xml:space="preserve"> </w:t>
      </w:r>
      <w:r w:rsidR="00D86BD9" w:rsidRPr="00514E7F">
        <w:rPr>
          <w:b/>
          <w:bCs/>
          <w:color w:val="000000" w:themeColor="text1"/>
        </w:rPr>
        <w:t>per week x 39 weeks</w:t>
      </w:r>
      <w:r w:rsidR="00D86BD9" w:rsidRPr="001C1E0E">
        <w:rPr>
          <w:b/>
          <w:bCs/>
          <w:color w:val="000000" w:themeColor="text1"/>
        </w:rPr>
        <w:t xml:space="preserve"> </w:t>
      </w:r>
      <w:r w:rsidR="00D86BD9" w:rsidRPr="001C1E0E">
        <w:rPr>
          <w:color w:val="000000" w:themeColor="text1"/>
        </w:rPr>
        <w:t>(term time</w:t>
      </w:r>
      <w:r w:rsidR="000620A2">
        <w:rPr>
          <w:color w:val="000000" w:themeColor="text1"/>
        </w:rPr>
        <w:t xml:space="preserve"> </w:t>
      </w:r>
      <w:r w:rsidR="00514E7F">
        <w:rPr>
          <w:color w:val="000000" w:themeColor="text1"/>
        </w:rPr>
        <w:t xml:space="preserve">only </w:t>
      </w:r>
      <w:r w:rsidR="000620A2">
        <w:rPr>
          <w:color w:val="000000" w:themeColor="text1"/>
        </w:rPr>
        <w:t>charge</w:t>
      </w:r>
      <w:r w:rsidR="00D86BD9" w:rsidRPr="001C1E0E">
        <w:rPr>
          <w:color w:val="000000" w:themeColor="text1"/>
        </w:rPr>
        <w:t>)</w:t>
      </w:r>
      <w:r w:rsidR="00D67972">
        <w:rPr>
          <w:color w:val="000000" w:themeColor="text1"/>
        </w:rPr>
        <w:t xml:space="preserve"> </w:t>
      </w:r>
      <w:r w:rsidR="006730D4">
        <w:rPr>
          <w:color w:val="000000" w:themeColor="text1"/>
        </w:rPr>
        <w:t xml:space="preserve">and </w:t>
      </w:r>
      <w:r w:rsidR="00FD77AD" w:rsidRPr="00EF5305">
        <w:rPr>
          <w:b/>
          <w:bCs/>
          <w:color w:val="000000" w:themeColor="text1"/>
        </w:rPr>
        <w:t>£</w:t>
      </w:r>
      <w:r w:rsidR="00C2525B" w:rsidRPr="00EF5305">
        <w:rPr>
          <w:b/>
          <w:bCs/>
          <w:color w:val="000000" w:themeColor="text1"/>
        </w:rPr>
        <w:t>4.23 per hour x 50</w:t>
      </w:r>
      <w:r w:rsidR="000620A2" w:rsidRPr="00EF5305">
        <w:rPr>
          <w:b/>
          <w:bCs/>
          <w:color w:val="000000" w:themeColor="text1"/>
        </w:rPr>
        <w:t xml:space="preserve"> </w:t>
      </w:r>
      <w:r w:rsidR="0063294C">
        <w:rPr>
          <w:b/>
          <w:bCs/>
          <w:color w:val="000000" w:themeColor="text1"/>
        </w:rPr>
        <w:t xml:space="preserve">chargeable </w:t>
      </w:r>
      <w:r w:rsidR="000620A2" w:rsidRPr="00EF5305">
        <w:rPr>
          <w:b/>
          <w:bCs/>
          <w:color w:val="000000" w:themeColor="text1"/>
        </w:rPr>
        <w:t xml:space="preserve">hours </w:t>
      </w:r>
      <w:r w:rsidR="00B15E47" w:rsidRPr="00EF5305">
        <w:rPr>
          <w:b/>
          <w:bCs/>
          <w:color w:val="000000" w:themeColor="text1"/>
        </w:rPr>
        <w:t>=</w:t>
      </w:r>
      <w:r w:rsidR="0032613E" w:rsidRPr="00EF5305">
        <w:rPr>
          <w:b/>
          <w:bCs/>
          <w:color w:val="000000" w:themeColor="text1"/>
        </w:rPr>
        <w:t xml:space="preserve"> £2</w:t>
      </w:r>
      <w:r w:rsidR="00D11D16" w:rsidRPr="00EF5305">
        <w:rPr>
          <w:b/>
          <w:bCs/>
          <w:color w:val="000000" w:themeColor="text1"/>
        </w:rPr>
        <w:t>11.50</w:t>
      </w:r>
      <w:r w:rsidR="00B25DE1" w:rsidRPr="00EF5305">
        <w:rPr>
          <w:b/>
          <w:bCs/>
          <w:color w:val="000000" w:themeColor="text1"/>
        </w:rPr>
        <w:t xml:space="preserve"> </w:t>
      </w:r>
      <w:r w:rsidR="00BD4CF7" w:rsidRPr="00EF5305">
        <w:rPr>
          <w:b/>
          <w:bCs/>
          <w:color w:val="000000" w:themeColor="text1"/>
        </w:rPr>
        <w:t xml:space="preserve">per </w:t>
      </w:r>
      <w:r w:rsidR="00BD4CF7" w:rsidRPr="00FC5021">
        <w:rPr>
          <w:b/>
          <w:bCs/>
          <w:color w:val="000000" w:themeColor="text1"/>
        </w:rPr>
        <w:t xml:space="preserve">week </w:t>
      </w:r>
      <w:r w:rsidR="00BD4CF7" w:rsidRPr="00EF5305">
        <w:rPr>
          <w:b/>
          <w:bCs/>
          <w:color w:val="000000" w:themeColor="text1"/>
        </w:rPr>
        <w:t>x 10</w:t>
      </w:r>
      <w:r w:rsidR="00160551">
        <w:rPr>
          <w:b/>
          <w:bCs/>
          <w:color w:val="000000" w:themeColor="text1"/>
        </w:rPr>
        <w:t>/11</w:t>
      </w:r>
      <w:r w:rsidR="00BD4CF7" w:rsidRPr="00EF5305">
        <w:rPr>
          <w:b/>
          <w:bCs/>
          <w:color w:val="000000" w:themeColor="text1"/>
        </w:rPr>
        <w:t xml:space="preserve"> </w:t>
      </w:r>
      <w:r w:rsidR="00BD4CF7" w:rsidRPr="00FC5021">
        <w:rPr>
          <w:b/>
          <w:bCs/>
          <w:color w:val="000000" w:themeColor="text1"/>
        </w:rPr>
        <w:t>weeks</w:t>
      </w:r>
      <w:r w:rsidR="00D86BD9" w:rsidRPr="008F22F6">
        <w:rPr>
          <w:b/>
          <w:bCs/>
          <w:color w:val="000000" w:themeColor="text1"/>
        </w:rPr>
        <w:t xml:space="preserve"> </w:t>
      </w:r>
      <w:r w:rsidR="008F22F6" w:rsidRPr="00160551">
        <w:rPr>
          <w:color w:val="000000" w:themeColor="text1"/>
        </w:rPr>
        <w:t>(holiday charge)</w:t>
      </w:r>
      <w:r w:rsidR="00160551">
        <w:rPr>
          <w:color w:val="000000" w:themeColor="text1"/>
        </w:rPr>
        <w:t>.</w:t>
      </w:r>
    </w:p>
    <w:p w14:paraId="4D91EA0B" w14:textId="383C6C6E" w:rsidR="00945208" w:rsidRPr="00C32ACD" w:rsidRDefault="00E600FE" w:rsidP="009D5BD5">
      <w:pPr>
        <w:spacing w:after="240"/>
        <w:ind w:left="1530" w:hanging="810"/>
      </w:pPr>
      <w:r>
        <w:t>6.</w:t>
      </w:r>
      <w:r w:rsidR="00BA2FE8">
        <w:t>6</w:t>
      </w:r>
      <w:r>
        <w:tab/>
      </w:r>
      <w:r w:rsidR="004366B7">
        <w:t>f</w:t>
      </w:r>
      <w:r>
        <w:t>ood costs</w:t>
      </w:r>
      <w:r w:rsidR="008D66FA">
        <w:t xml:space="preserve"> – charged for 2 days</w:t>
      </w:r>
      <w:r w:rsidR="0031323D">
        <w:t xml:space="preserve"> per </w:t>
      </w:r>
      <w:r w:rsidR="007E1966">
        <w:t xml:space="preserve">week in Band 1 = </w:t>
      </w:r>
      <w:r w:rsidR="007E1966" w:rsidRPr="00FC5021">
        <w:rPr>
          <w:b/>
          <w:bCs/>
        </w:rPr>
        <w:t>£</w:t>
      </w:r>
      <w:r w:rsidR="00C22BAC" w:rsidRPr="00FC5021">
        <w:rPr>
          <w:b/>
          <w:bCs/>
        </w:rPr>
        <w:t>3.39</w:t>
      </w:r>
      <w:r w:rsidR="007E1966" w:rsidRPr="00FC5021">
        <w:rPr>
          <w:b/>
          <w:bCs/>
        </w:rPr>
        <w:t xml:space="preserve"> per day x </w:t>
      </w:r>
      <w:r w:rsidR="00C22BAC" w:rsidRPr="00FC5021">
        <w:rPr>
          <w:b/>
          <w:bCs/>
        </w:rPr>
        <w:t>2 days</w:t>
      </w:r>
      <w:r w:rsidR="004B0286" w:rsidRPr="00FC5021">
        <w:rPr>
          <w:b/>
          <w:bCs/>
        </w:rPr>
        <w:t xml:space="preserve"> = </w:t>
      </w:r>
      <w:r w:rsidR="001271C8" w:rsidRPr="00FC5021">
        <w:rPr>
          <w:b/>
          <w:bCs/>
        </w:rPr>
        <w:t>£</w:t>
      </w:r>
      <w:r w:rsidR="004B0286" w:rsidRPr="00FC5021">
        <w:rPr>
          <w:b/>
          <w:bCs/>
        </w:rPr>
        <w:t>6.78</w:t>
      </w:r>
      <w:r w:rsidR="00C22BAC" w:rsidRPr="00FC5021">
        <w:rPr>
          <w:b/>
          <w:bCs/>
        </w:rPr>
        <w:t xml:space="preserve"> x 39 weeks</w:t>
      </w:r>
      <w:r w:rsidR="00FC5021">
        <w:rPr>
          <w:b/>
          <w:bCs/>
        </w:rPr>
        <w:t xml:space="preserve"> </w:t>
      </w:r>
      <w:r w:rsidR="00C32ACD" w:rsidRPr="00C32ACD">
        <w:t>(term time only)</w:t>
      </w:r>
      <w:r w:rsidR="00C22BAC" w:rsidRPr="00C32ACD">
        <w:t>.</w:t>
      </w:r>
    </w:p>
    <w:p w14:paraId="2B00D009" w14:textId="5731171F" w:rsidR="00C01AE9" w:rsidRDefault="00B55DC7" w:rsidP="00F242EC">
      <w:pPr>
        <w:pStyle w:val="ListParagraph"/>
        <w:numPr>
          <w:ilvl w:val="0"/>
          <w:numId w:val="28"/>
        </w:numPr>
        <w:spacing w:after="240"/>
        <w:ind w:hanging="720"/>
        <w:rPr>
          <w:b/>
          <w:bCs/>
          <w:color w:val="008000"/>
        </w:rPr>
      </w:pPr>
      <w:r w:rsidRPr="005E1D92">
        <w:rPr>
          <w:b/>
          <w:bCs/>
          <w:color w:val="008000"/>
        </w:rPr>
        <w:t xml:space="preserve">Two and a term </w:t>
      </w:r>
    </w:p>
    <w:p w14:paraId="74BB34E2" w14:textId="2E52785B" w:rsidR="00AF5960" w:rsidRPr="00AA04F4" w:rsidRDefault="00B55DC7" w:rsidP="00284E2D">
      <w:pPr>
        <w:pStyle w:val="BodytextIslington"/>
        <w:ind w:left="720"/>
        <w:rPr>
          <w:color w:val="000000" w:themeColor="text1"/>
        </w:rPr>
      </w:pPr>
      <w:r w:rsidRPr="00AA04F4">
        <w:rPr>
          <w:color w:val="288647" w:themeColor="accent1"/>
        </w:rPr>
        <w:t xml:space="preserve">Eligible </w:t>
      </w:r>
      <w:r w:rsidR="00E852D2" w:rsidRPr="00AA04F4">
        <w:rPr>
          <w:color w:val="288647" w:themeColor="accent1"/>
        </w:rPr>
        <w:t xml:space="preserve">for 15 </w:t>
      </w:r>
      <w:r w:rsidR="001C1E0E" w:rsidRPr="00AA04F4">
        <w:rPr>
          <w:color w:val="288647" w:themeColor="accent1"/>
        </w:rPr>
        <w:t xml:space="preserve">additional government support </w:t>
      </w:r>
      <w:r w:rsidRPr="00AA04F4">
        <w:rPr>
          <w:color w:val="288647" w:themeColor="accent1"/>
        </w:rPr>
        <w:t xml:space="preserve">hours </w:t>
      </w:r>
      <w:r w:rsidR="001C1E0E" w:rsidRPr="00AA04F4">
        <w:rPr>
          <w:color w:val="288647" w:themeColor="accent1"/>
        </w:rPr>
        <w:t xml:space="preserve">and </w:t>
      </w:r>
      <w:r w:rsidR="00E852D2" w:rsidRPr="00AA04F4">
        <w:rPr>
          <w:color w:val="288647" w:themeColor="accent1"/>
        </w:rPr>
        <w:t xml:space="preserve">15 </w:t>
      </w:r>
      <w:r w:rsidR="001C1E0E" w:rsidRPr="00AA04F4">
        <w:rPr>
          <w:color w:val="288647" w:themeColor="accent1"/>
        </w:rPr>
        <w:t xml:space="preserve">working parent hours </w:t>
      </w:r>
      <w:r w:rsidR="00197AAD" w:rsidRPr="00AA04F4">
        <w:rPr>
          <w:color w:val="288647" w:themeColor="accent1"/>
        </w:rPr>
        <w:t xml:space="preserve">of </w:t>
      </w:r>
      <w:r w:rsidR="00E852D2" w:rsidRPr="00AA04F4">
        <w:rPr>
          <w:color w:val="288647" w:themeColor="accent1"/>
        </w:rPr>
        <w:t xml:space="preserve">free early education and childcare </w:t>
      </w:r>
      <w:r w:rsidR="00442C35" w:rsidRPr="00AA04F4">
        <w:rPr>
          <w:color w:val="288647" w:themeColor="accent1"/>
        </w:rPr>
        <w:t>entitlement</w:t>
      </w:r>
      <w:r w:rsidR="00D609ED" w:rsidRPr="00AA04F4">
        <w:rPr>
          <w:color w:val="288647" w:themeColor="accent1"/>
        </w:rPr>
        <w:t>s</w:t>
      </w:r>
      <w:r w:rsidR="00AA04F4">
        <w:rPr>
          <w:color w:val="000000" w:themeColor="text1"/>
        </w:rPr>
        <w:t>.</w:t>
      </w:r>
      <w:r w:rsidR="00442C35" w:rsidRPr="00AA04F4">
        <w:rPr>
          <w:color w:val="000000" w:themeColor="text1"/>
        </w:rPr>
        <w:t xml:space="preserve"> </w:t>
      </w:r>
    </w:p>
    <w:p w14:paraId="25EB8490" w14:textId="7D385253" w:rsidR="00B55DC7" w:rsidRPr="0084604F" w:rsidRDefault="001C1E0E" w:rsidP="00284E2D">
      <w:pPr>
        <w:pStyle w:val="BodytextIslington"/>
        <w:ind w:left="720"/>
        <w:rPr>
          <w:color w:val="000000" w:themeColor="text1"/>
        </w:rPr>
      </w:pPr>
      <w:r w:rsidRPr="0084604F">
        <w:rPr>
          <w:color w:val="000000" w:themeColor="text1"/>
        </w:rPr>
        <w:t xml:space="preserve">(please note; in this case it is </w:t>
      </w:r>
      <w:r w:rsidR="00DE63B9" w:rsidRPr="0084604F">
        <w:rPr>
          <w:color w:val="000000" w:themeColor="text1"/>
        </w:rPr>
        <w:t xml:space="preserve">required </w:t>
      </w:r>
      <w:r w:rsidRPr="0084604F">
        <w:rPr>
          <w:color w:val="000000" w:themeColor="text1"/>
        </w:rPr>
        <w:t>that the parent use</w:t>
      </w:r>
      <w:r w:rsidR="00B62D01" w:rsidRPr="0084604F">
        <w:rPr>
          <w:color w:val="000000" w:themeColor="text1"/>
        </w:rPr>
        <w:t>s</w:t>
      </w:r>
      <w:r w:rsidRPr="0084604F">
        <w:rPr>
          <w:color w:val="000000" w:themeColor="text1"/>
        </w:rPr>
        <w:t xml:space="preserve"> the </w:t>
      </w:r>
      <w:r w:rsidR="00475E8B">
        <w:rPr>
          <w:color w:val="000000" w:themeColor="text1"/>
        </w:rPr>
        <w:t xml:space="preserve">15 hours </w:t>
      </w:r>
      <w:r w:rsidRPr="0084604F">
        <w:rPr>
          <w:color w:val="000000" w:themeColor="text1"/>
        </w:rPr>
        <w:t>additional government support first and</w:t>
      </w:r>
      <w:r w:rsidR="00F71245" w:rsidRPr="0084604F">
        <w:rPr>
          <w:color w:val="000000" w:themeColor="text1"/>
        </w:rPr>
        <w:t xml:space="preserve"> </w:t>
      </w:r>
      <w:r w:rsidRPr="0084604F">
        <w:rPr>
          <w:color w:val="000000" w:themeColor="text1"/>
        </w:rPr>
        <w:t xml:space="preserve">15 hours </w:t>
      </w:r>
      <w:r w:rsidR="006470B2" w:rsidRPr="0084604F">
        <w:rPr>
          <w:color w:val="000000" w:themeColor="text1"/>
        </w:rPr>
        <w:t xml:space="preserve">only </w:t>
      </w:r>
      <w:r w:rsidRPr="0084604F">
        <w:rPr>
          <w:color w:val="000000" w:themeColor="text1"/>
        </w:rPr>
        <w:t>of the working parent entitlement</w:t>
      </w:r>
      <w:r w:rsidR="00613697" w:rsidRPr="0084604F">
        <w:rPr>
          <w:color w:val="000000" w:themeColor="text1"/>
        </w:rPr>
        <w:t xml:space="preserve"> </w:t>
      </w:r>
      <w:r w:rsidRPr="0084604F">
        <w:rPr>
          <w:color w:val="000000" w:themeColor="text1"/>
        </w:rPr>
        <w:t>– totalling 30 hours)</w:t>
      </w:r>
    </w:p>
    <w:p w14:paraId="1BDE6C50" w14:textId="39362DFE" w:rsidR="001271C8" w:rsidRDefault="008F1638" w:rsidP="00284E2D">
      <w:pPr>
        <w:pStyle w:val="BodytextIslington"/>
        <w:ind w:left="1530" w:hanging="810"/>
      </w:pPr>
      <w:r>
        <w:t>7.1</w:t>
      </w:r>
      <w:r w:rsidR="00B55DC7" w:rsidRPr="00D318E1">
        <w:tab/>
        <w:t xml:space="preserve">contract is for five days, </w:t>
      </w:r>
      <w:r w:rsidR="00B55DC7">
        <w:t>all year</w:t>
      </w:r>
      <w:r w:rsidR="00B55DC7" w:rsidRPr="00D318E1">
        <w:t xml:space="preserve">, 8am to 6pm – Band 1 entitled to 15 hours </w:t>
      </w:r>
      <w:r w:rsidRPr="00D318E1">
        <w:t xml:space="preserve">additional </w:t>
      </w:r>
      <w:r w:rsidR="001C1E0E">
        <w:t>government</w:t>
      </w:r>
      <w:r w:rsidR="00B55DC7" w:rsidRPr="00D318E1">
        <w:t xml:space="preserve"> support </w:t>
      </w:r>
      <w:r w:rsidR="001C1E0E">
        <w:t xml:space="preserve">and </w:t>
      </w:r>
      <w:r w:rsidR="00415295">
        <w:t xml:space="preserve">15 </w:t>
      </w:r>
      <w:r w:rsidR="001C1E0E">
        <w:t xml:space="preserve">hours working parent entitlement </w:t>
      </w:r>
      <w:r w:rsidR="00B55DC7" w:rsidRPr="008F1638">
        <w:rPr>
          <w:b/>
          <w:bCs/>
          <w:color w:val="000000" w:themeColor="text1"/>
        </w:rPr>
        <w:t xml:space="preserve">= £4.23 per </w:t>
      </w:r>
      <w:r w:rsidR="001C1E0E" w:rsidRPr="001C1E0E">
        <w:rPr>
          <w:b/>
          <w:bCs/>
        </w:rPr>
        <w:t xml:space="preserve">hour x </w:t>
      </w:r>
      <w:r>
        <w:rPr>
          <w:b/>
          <w:bCs/>
        </w:rPr>
        <w:t>20</w:t>
      </w:r>
      <w:r w:rsidR="001C1E0E" w:rsidRPr="001C1E0E">
        <w:rPr>
          <w:b/>
          <w:bCs/>
        </w:rPr>
        <w:t xml:space="preserve"> hours per week = £</w:t>
      </w:r>
      <w:r>
        <w:rPr>
          <w:b/>
          <w:bCs/>
        </w:rPr>
        <w:t>84.60</w:t>
      </w:r>
      <w:r w:rsidR="001C1E0E" w:rsidRPr="001C1E0E">
        <w:rPr>
          <w:b/>
          <w:bCs/>
        </w:rPr>
        <w:t xml:space="preserve"> x 39 weeks </w:t>
      </w:r>
      <w:r w:rsidR="001C1E0E" w:rsidRPr="001C1E0E">
        <w:t xml:space="preserve">(term time </w:t>
      </w:r>
      <w:r w:rsidR="00D93BB4">
        <w:t xml:space="preserve">only </w:t>
      </w:r>
      <w:r w:rsidR="001C1E0E" w:rsidRPr="001C1E0E">
        <w:t xml:space="preserve">charge) </w:t>
      </w:r>
      <w:r w:rsidR="001C1E0E" w:rsidRPr="001C1E0E">
        <w:rPr>
          <w:b/>
          <w:bCs/>
        </w:rPr>
        <w:t>£</w:t>
      </w:r>
      <w:r>
        <w:rPr>
          <w:b/>
          <w:bCs/>
        </w:rPr>
        <w:t>4.23</w:t>
      </w:r>
      <w:r w:rsidR="001C1E0E" w:rsidRPr="001C1E0E">
        <w:rPr>
          <w:b/>
          <w:bCs/>
        </w:rPr>
        <w:t xml:space="preserve"> per hour x 50 hours = £</w:t>
      </w:r>
      <w:r>
        <w:rPr>
          <w:b/>
          <w:bCs/>
        </w:rPr>
        <w:t>211.50</w:t>
      </w:r>
      <w:r w:rsidR="001C1E0E" w:rsidRPr="001C1E0E">
        <w:rPr>
          <w:b/>
          <w:bCs/>
        </w:rPr>
        <w:t xml:space="preserve"> per week x 10/11 weeks</w:t>
      </w:r>
      <w:r w:rsidR="001C1E0E" w:rsidRPr="001C1E0E">
        <w:t xml:space="preserve"> (holiday charge)</w:t>
      </w:r>
      <w:r w:rsidR="001271C8">
        <w:t>.</w:t>
      </w:r>
    </w:p>
    <w:p w14:paraId="71A6F2EA" w14:textId="4162AFA1" w:rsidR="000C5EF1" w:rsidRPr="008F1638" w:rsidRDefault="001271C8" w:rsidP="00284E2D">
      <w:pPr>
        <w:pStyle w:val="BodytextIslington"/>
        <w:ind w:left="1530" w:hanging="810"/>
      </w:pPr>
      <w:r>
        <w:t>7.2</w:t>
      </w:r>
      <w:r w:rsidR="001C1E0E" w:rsidRPr="001C1E0E">
        <w:t xml:space="preserve"> </w:t>
      </w:r>
      <w:r>
        <w:tab/>
      </w:r>
      <w:r w:rsidR="004366B7">
        <w:t>f</w:t>
      </w:r>
      <w:r>
        <w:t xml:space="preserve">ood </w:t>
      </w:r>
      <w:r w:rsidR="003B0F20">
        <w:t xml:space="preserve">costs – </w:t>
      </w:r>
      <w:r>
        <w:t>charge</w:t>
      </w:r>
      <w:r w:rsidR="003B0F20">
        <w:t xml:space="preserve">d for </w:t>
      </w:r>
      <w:r w:rsidR="00CD03B4">
        <w:t xml:space="preserve">3 days </w:t>
      </w:r>
      <w:r w:rsidR="003C130F">
        <w:t xml:space="preserve">per week </w:t>
      </w:r>
      <w:r w:rsidR="00C9139B">
        <w:t xml:space="preserve">in Band 1 = </w:t>
      </w:r>
      <w:r w:rsidR="00C9139B" w:rsidRPr="00D93BB4">
        <w:rPr>
          <w:b/>
          <w:bCs/>
        </w:rPr>
        <w:t xml:space="preserve">£3.39 per day </w:t>
      </w:r>
      <w:r w:rsidR="00451F8A" w:rsidRPr="00D93BB4">
        <w:rPr>
          <w:b/>
          <w:bCs/>
        </w:rPr>
        <w:t>x 3 days = £10.17 x 39 weeks</w:t>
      </w:r>
      <w:r w:rsidR="00D93BB4">
        <w:t xml:space="preserve"> (term time only)</w:t>
      </w:r>
      <w:r w:rsidR="00451F8A">
        <w:t>.</w:t>
      </w:r>
      <w:r w:rsidR="003B0F20">
        <w:t xml:space="preserve"> </w:t>
      </w:r>
    </w:p>
    <w:p w14:paraId="2CC1FF8F" w14:textId="268BA2B3" w:rsidR="000C5EF1" w:rsidRPr="005E1D92" w:rsidRDefault="000C5EF1" w:rsidP="00F242EC">
      <w:pPr>
        <w:pStyle w:val="ListParagraph"/>
        <w:numPr>
          <w:ilvl w:val="0"/>
          <w:numId w:val="28"/>
        </w:numPr>
        <w:spacing w:after="240"/>
        <w:ind w:hanging="720"/>
        <w:rPr>
          <w:b/>
          <w:bCs/>
          <w:color w:val="008000"/>
        </w:rPr>
      </w:pPr>
      <w:r w:rsidRPr="005E1D92">
        <w:rPr>
          <w:b/>
          <w:bCs/>
          <w:color w:val="008000"/>
        </w:rPr>
        <w:t xml:space="preserve">Three- and four-year-olds </w:t>
      </w:r>
    </w:p>
    <w:p w14:paraId="03C2CF01" w14:textId="4AA2FBAB" w:rsidR="00451F8A" w:rsidRDefault="008F1638" w:rsidP="00284E2D">
      <w:pPr>
        <w:pStyle w:val="BodytextIslington"/>
        <w:ind w:left="1530" w:hanging="810"/>
        <w:rPr>
          <w:b/>
          <w:bCs/>
          <w:color w:val="000000" w:themeColor="text1"/>
        </w:rPr>
      </w:pPr>
      <w:r>
        <w:t>8</w:t>
      </w:r>
      <w:r w:rsidR="00DA7677">
        <w:t>.</w:t>
      </w:r>
      <w:r w:rsidR="000C5EF1" w:rsidRPr="00820ADF">
        <w:t>1</w:t>
      </w:r>
      <w:r w:rsidR="000C5EF1" w:rsidRPr="00D318E1">
        <w:tab/>
        <w:t xml:space="preserve">contracted for three days, AYR, 8am to 6pm, Band 8, entitled to 30 hours </w:t>
      </w:r>
      <w:r w:rsidR="00104F38">
        <w:t>(</w:t>
      </w:r>
      <w:r w:rsidR="00DD2B59">
        <w:t xml:space="preserve">15 </w:t>
      </w:r>
      <w:r w:rsidR="00104F38">
        <w:t xml:space="preserve">universal </w:t>
      </w:r>
      <w:r w:rsidR="00DD2B59">
        <w:t xml:space="preserve">hours </w:t>
      </w:r>
      <w:r w:rsidR="00104F38">
        <w:t>and</w:t>
      </w:r>
      <w:r w:rsidR="00DD2B59">
        <w:t xml:space="preserve"> 15 hours</w:t>
      </w:r>
      <w:r w:rsidR="00104F38">
        <w:t xml:space="preserve"> working parent entitlements) </w:t>
      </w:r>
      <w:r w:rsidR="00BB52AE">
        <w:t>=</w:t>
      </w:r>
      <w:r w:rsidR="000C5EF1" w:rsidRPr="00D318E1">
        <w:t xml:space="preserve"> </w:t>
      </w:r>
      <w:r w:rsidR="000C5EF1" w:rsidRPr="008F1638">
        <w:rPr>
          <w:b/>
          <w:bCs/>
          <w:color w:val="000000" w:themeColor="text1"/>
        </w:rPr>
        <w:t>£0.00 x 39 weeks</w:t>
      </w:r>
      <w:r w:rsidR="000C5EF1" w:rsidRPr="008F1638">
        <w:rPr>
          <w:color w:val="000000" w:themeColor="text1"/>
        </w:rPr>
        <w:t xml:space="preserve"> (term time</w:t>
      </w:r>
      <w:r w:rsidR="00BB52AE">
        <w:rPr>
          <w:color w:val="000000" w:themeColor="text1"/>
        </w:rPr>
        <w:t xml:space="preserve"> charge</w:t>
      </w:r>
      <w:r w:rsidR="000C5EF1" w:rsidRPr="008F1638">
        <w:rPr>
          <w:color w:val="000000" w:themeColor="text1"/>
        </w:rPr>
        <w:t xml:space="preserve">) and </w:t>
      </w:r>
      <w:r w:rsidR="000C5EF1" w:rsidRPr="009D59CB">
        <w:rPr>
          <w:b/>
          <w:bCs/>
          <w:color w:val="000000" w:themeColor="text1"/>
        </w:rPr>
        <w:t>£</w:t>
      </w:r>
      <w:r w:rsidR="000C5EF1" w:rsidRPr="008F1638">
        <w:rPr>
          <w:b/>
          <w:bCs/>
          <w:color w:val="000000" w:themeColor="text1"/>
        </w:rPr>
        <w:t xml:space="preserve">6.22 per hour x 30 hours = £186.60 per week x 10 weeks </w:t>
      </w:r>
      <w:r w:rsidR="000C5EF1" w:rsidRPr="008F1638">
        <w:rPr>
          <w:color w:val="000000" w:themeColor="text1"/>
        </w:rPr>
        <w:t>(holiday charge)</w:t>
      </w:r>
      <w:r w:rsidR="000C5EF1" w:rsidRPr="008F1638">
        <w:rPr>
          <w:b/>
          <w:bCs/>
          <w:color w:val="000000" w:themeColor="text1"/>
        </w:rPr>
        <w:t xml:space="preserve"> </w:t>
      </w:r>
    </w:p>
    <w:p w14:paraId="2975D0DD" w14:textId="29CCD52C" w:rsidR="000C5EF1" w:rsidRPr="00451F8A" w:rsidRDefault="00451F8A" w:rsidP="00284E2D">
      <w:pPr>
        <w:pStyle w:val="BodytextIslington"/>
        <w:ind w:left="1530" w:hanging="810"/>
        <w:rPr>
          <w:b/>
          <w:bCs/>
        </w:rPr>
      </w:pPr>
      <w:r w:rsidRPr="00451F8A">
        <w:rPr>
          <w:color w:val="000000" w:themeColor="text1"/>
        </w:rPr>
        <w:t>8.2</w:t>
      </w:r>
      <w:r w:rsidRPr="00451F8A">
        <w:rPr>
          <w:b/>
          <w:bCs/>
        </w:rPr>
        <w:tab/>
      </w:r>
      <w:r w:rsidR="004366B7">
        <w:t>f</w:t>
      </w:r>
      <w:r w:rsidR="00F57437" w:rsidRPr="00F57437">
        <w:t>ood costs</w:t>
      </w:r>
      <w:r w:rsidR="00F57437">
        <w:t xml:space="preserve"> – </w:t>
      </w:r>
      <w:r w:rsidR="00CC3560">
        <w:t xml:space="preserve">charged for 3 days per week </w:t>
      </w:r>
      <w:r w:rsidR="00737D83">
        <w:t xml:space="preserve">during the holidays only at </w:t>
      </w:r>
      <w:r w:rsidR="00737D83" w:rsidRPr="00FB7A44">
        <w:rPr>
          <w:b/>
          <w:bCs/>
        </w:rPr>
        <w:t>£2.82</w:t>
      </w:r>
      <w:r w:rsidR="00287830" w:rsidRPr="00FB7A44">
        <w:rPr>
          <w:b/>
          <w:bCs/>
        </w:rPr>
        <w:t xml:space="preserve"> per day when attending.</w:t>
      </w:r>
    </w:p>
    <w:p w14:paraId="27DA85CE" w14:textId="72F3D069" w:rsidR="000C5EF1" w:rsidRPr="00BF7F76" w:rsidRDefault="000C5EF1" w:rsidP="00F242EC">
      <w:pPr>
        <w:pStyle w:val="ListParagraph"/>
        <w:numPr>
          <w:ilvl w:val="0"/>
          <w:numId w:val="28"/>
        </w:numPr>
        <w:spacing w:after="240"/>
        <w:ind w:hanging="720"/>
        <w:rPr>
          <w:b/>
          <w:bCs/>
          <w:color w:val="008000"/>
        </w:rPr>
      </w:pPr>
      <w:r w:rsidRPr="005E1D92">
        <w:rPr>
          <w:b/>
          <w:bCs/>
          <w:color w:val="008000"/>
        </w:rPr>
        <w:t xml:space="preserve">Three- and four-year-olds  </w:t>
      </w:r>
    </w:p>
    <w:p w14:paraId="614C5B12" w14:textId="0791E658" w:rsidR="004576BB" w:rsidRDefault="008F1638" w:rsidP="00284E2D">
      <w:pPr>
        <w:pStyle w:val="BodytextIslington"/>
        <w:ind w:left="1530" w:hanging="810"/>
        <w:rPr>
          <w:color w:val="000000" w:themeColor="text1"/>
        </w:rPr>
      </w:pPr>
      <w:r>
        <w:t>9.1</w:t>
      </w:r>
      <w:r w:rsidR="000C5EF1">
        <w:tab/>
      </w:r>
      <w:r w:rsidR="000C5EF1" w:rsidRPr="00D318E1">
        <w:t xml:space="preserve">contracted for five days, </w:t>
      </w:r>
      <w:r w:rsidR="00A93D1C">
        <w:t>term time only</w:t>
      </w:r>
      <w:r w:rsidR="000C5EF1" w:rsidRPr="00D318E1">
        <w:t xml:space="preserve">, 9.30am to 3.30pm, Band 11, entitled to the universal hours of 15 </w:t>
      </w:r>
      <w:r w:rsidR="000C5EF1" w:rsidRPr="008F1638">
        <w:rPr>
          <w:color w:val="000000" w:themeColor="text1"/>
        </w:rPr>
        <w:t xml:space="preserve">= </w:t>
      </w:r>
      <w:r w:rsidR="000C5EF1" w:rsidRPr="008F1638">
        <w:rPr>
          <w:b/>
          <w:bCs/>
          <w:color w:val="000000" w:themeColor="text1"/>
        </w:rPr>
        <w:t>£9.56 per hour x 15 hours = £143.40 x 39 weeks</w:t>
      </w:r>
      <w:r w:rsidR="000C5EF1" w:rsidRPr="008F1638">
        <w:rPr>
          <w:color w:val="000000" w:themeColor="text1"/>
        </w:rPr>
        <w:t xml:space="preserve"> (term time</w:t>
      </w:r>
      <w:r w:rsidR="004437F0">
        <w:rPr>
          <w:color w:val="000000" w:themeColor="text1"/>
        </w:rPr>
        <w:t xml:space="preserve"> charge</w:t>
      </w:r>
      <w:r w:rsidR="000C5EF1" w:rsidRPr="008F1638">
        <w:rPr>
          <w:color w:val="000000" w:themeColor="text1"/>
        </w:rPr>
        <w:t>)</w:t>
      </w:r>
      <w:r w:rsidR="004576BB">
        <w:rPr>
          <w:color w:val="000000" w:themeColor="text1"/>
        </w:rPr>
        <w:t>.</w:t>
      </w:r>
    </w:p>
    <w:p w14:paraId="054BE94F" w14:textId="176C0ADD" w:rsidR="000C5EF1" w:rsidRDefault="007876BE" w:rsidP="00284E2D">
      <w:pPr>
        <w:pStyle w:val="BodytextIslington"/>
        <w:ind w:left="1530" w:hanging="810"/>
        <w:rPr>
          <w:color w:val="000000" w:themeColor="text1"/>
        </w:rPr>
      </w:pPr>
      <w:r>
        <w:t>9.2</w:t>
      </w:r>
      <w:r>
        <w:tab/>
      </w:r>
      <w:r w:rsidR="004366B7">
        <w:t>f</w:t>
      </w:r>
      <w:r>
        <w:t xml:space="preserve">ood costs – </w:t>
      </w:r>
      <w:r w:rsidR="00287830" w:rsidRPr="00FB7A44">
        <w:rPr>
          <w:b/>
          <w:bCs/>
        </w:rPr>
        <w:t>no charges</w:t>
      </w:r>
      <w:r w:rsidR="00287830">
        <w:t xml:space="preserve"> for </w:t>
      </w:r>
      <w:r w:rsidR="00A93D1C">
        <w:t>food during the term time.</w:t>
      </w:r>
    </w:p>
    <w:p w14:paraId="71F39B6F" w14:textId="77777777" w:rsidR="006137C8" w:rsidRPr="00876032" w:rsidRDefault="006137C8" w:rsidP="004576BB">
      <w:pPr>
        <w:pStyle w:val="BodytextIslington"/>
        <w:spacing w:before="360" w:line="500" w:lineRule="atLeast"/>
        <w:ind w:left="2552" w:hanging="851"/>
        <w:rPr>
          <w:rFonts w:ascii="Arial" w:eastAsia="Times New Roman" w:hAnsi="Arial" w:cs="Arial"/>
          <w:b/>
          <w:bCs/>
          <w:color w:val="0070C0"/>
        </w:rPr>
      </w:pPr>
    </w:p>
    <w:p w14:paraId="4C423B63" w14:textId="77777777" w:rsidR="000C5EF1" w:rsidRDefault="000C5EF1" w:rsidP="000C5EF1">
      <w:pPr>
        <w:pStyle w:val="BodytextIslington"/>
        <w:sectPr w:rsidR="000C5EF1" w:rsidSect="00114F81">
          <w:headerReference w:type="default" r:id="rId17"/>
          <w:pgSz w:w="11906" w:h="16838" w:code="9"/>
          <w:pgMar w:top="851" w:right="851" w:bottom="851" w:left="851" w:header="709" w:footer="283" w:gutter="0"/>
          <w:cols w:space="708"/>
          <w:titlePg/>
          <w:docGrid w:linePitch="360"/>
        </w:sectPr>
      </w:pPr>
    </w:p>
    <w:p w14:paraId="51554D83" w14:textId="77777777" w:rsidR="002416D2" w:rsidRDefault="002416D2" w:rsidP="000C5EF1">
      <w:pPr>
        <w:spacing w:before="0" w:after="0"/>
        <w:rPr>
          <w:b/>
          <w:color w:val="008000"/>
          <w:sz w:val="32"/>
          <w:szCs w:val="32"/>
        </w:rPr>
      </w:pPr>
    </w:p>
    <w:p w14:paraId="200E4006" w14:textId="77777777" w:rsidR="002416D2" w:rsidRDefault="002416D2" w:rsidP="000C5EF1">
      <w:pPr>
        <w:spacing w:before="0" w:after="0"/>
        <w:rPr>
          <w:b/>
          <w:color w:val="008000"/>
          <w:sz w:val="32"/>
          <w:szCs w:val="32"/>
        </w:rPr>
      </w:pPr>
    </w:p>
    <w:p w14:paraId="7BE40BE0" w14:textId="19B5AD1D" w:rsidR="00601ADB" w:rsidRDefault="000C5EF1" w:rsidP="007A25F8">
      <w:pPr>
        <w:pStyle w:val="TitleIslington"/>
        <w:rPr>
          <w:sz w:val="48"/>
          <w:szCs w:val="44"/>
        </w:rPr>
      </w:pPr>
      <w:r w:rsidRPr="00601ADB">
        <w:rPr>
          <w:sz w:val="48"/>
          <w:szCs w:val="44"/>
        </w:rPr>
        <w:t xml:space="preserve">Playscheme charges </w:t>
      </w:r>
      <w:r w:rsidR="00EF3510" w:rsidRPr="00601ADB">
        <w:rPr>
          <w:sz w:val="48"/>
          <w:szCs w:val="44"/>
        </w:rPr>
        <w:t xml:space="preserve">to </w:t>
      </w:r>
      <w:r w:rsidR="00EF3510" w:rsidRPr="00601ADB">
        <w:rPr>
          <w:color w:val="288647" w:themeColor="accent1"/>
          <w:sz w:val="48"/>
          <w:szCs w:val="44"/>
        </w:rPr>
        <w:t xml:space="preserve">be </w:t>
      </w:r>
      <w:r w:rsidR="006C753F" w:rsidRPr="00601ADB">
        <w:rPr>
          <w:color w:val="288647" w:themeColor="accent1"/>
          <w:sz w:val="48"/>
          <w:szCs w:val="44"/>
        </w:rPr>
        <w:t>im</w:t>
      </w:r>
      <w:r w:rsidR="006C753F" w:rsidRPr="00601ADB">
        <w:rPr>
          <w:sz w:val="48"/>
          <w:szCs w:val="44"/>
        </w:rPr>
        <w:t>ple</w:t>
      </w:r>
      <w:r w:rsidR="00EF3510" w:rsidRPr="00601ADB">
        <w:rPr>
          <w:sz w:val="48"/>
          <w:szCs w:val="44"/>
        </w:rPr>
        <w:t>mented</w:t>
      </w:r>
      <w:r w:rsidR="005372BE">
        <w:rPr>
          <w:sz w:val="48"/>
          <w:szCs w:val="44"/>
        </w:rPr>
        <w:t xml:space="preserve"> </w:t>
      </w:r>
      <w:r w:rsidR="00D21808">
        <w:rPr>
          <w:sz w:val="48"/>
          <w:szCs w:val="44"/>
        </w:rPr>
        <w:t>-</w:t>
      </w:r>
    </w:p>
    <w:p w14:paraId="073D1DC9" w14:textId="5F31C26E" w:rsidR="00601ADB" w:rsidRPr="00601ADB" w:rsidRDefault="00601ADB" w:rsidP="00841F6E">
      <w:pPr>
        <w:pStyle w:val="BodytextIslington"/>
        <w:spacing w:before="0" w:after="100" w:afterAutospacing="1"/>
        <w:rPr>
          <w:b/>
          <w:bCs/>
          <w:color w:val="288647"/>
          <w:sz w:val="40"/>
          <w:szCs w:val="40"/>
        </w:rPr>
      </w:pPr>
      <w:r w:rsidRPr="00601ADB">
        <w:rPr>
          <w:b/>
          <w:bCs/>
          <w:color w:val="288647"/>
          <w:sz w:val="40"/>
          <w:szCs w:val="40"/>
        </w:rPr>
        <w:t>Wednesday 23 July 2025</w:t>
      </w:r>
    </w:p>
    <w:p w14:paraId="5D083C62" w14:textId="22F89AE9" w:rsidR="000C5EF1" w:rsidRPr="00F7487C" w:rsidRDefault="000C5EF1" w:rsidP="000C5EF1">
      <w:pPr>
        <w:pStyle w:val="BodytextIslington"/>
      </w:pPr>
      <w:r w:rsidRPr="00F7487C">
        <w:t>For all children in Islington funded nurseries</w:t>
      </w:r>
      <w:r w:rsidR="00FB4739">
        <w:t>, i</w:t>
      </w:r>
      <w:r w:rsidRPr="00F7487C">
        <w:t xml:space="preserve">ncluding early years and children's centres, nursery </w:t>
      </w:r>
      <w:r w:rsidRPr="00EC6262">
        <w:t xml:space="preserve">schools, primary </w:t>
      </w:r>
      <w:r w:rsidRPr="00F7487C">
        <w:t>schools (where applicable) and community nurseries.</w:t>
      </w:r>
    </w:p>
    <w:p w14:paraId="20016088" w14:textId="594809A4" w:rsidR="000C5EF1" w:rsidRPr="00C05223" w:rsidRDefault="000C5EF1" w:rsidP="00F242EC">
      <w:pPr>
        <w:pStyle w:val="ListParagraph"/>
        <w:numPr>
          <w:ilvl w:val="0"/>
          <w:numId w:val="29"/>
        </w:numPr>
        <w:ind w:hanging="720"/>
        <w:contextualSpacing w:val="0"/>
        <w:rPr>
          <w:b/>
          <w:bCs/>
          <w:color w:val="008000"/>
        </w:rPr>
      </w:pPr>
      <w:r w:rsidRPr="00C05223">
        <w:rPr>
          <w:b/>
          <w:bCs/>
          <w:color w:val="008000"/>
        </w:rPr>
        <w:t>Criteria</w:t>
      </w:r>
    </w:p>
    <w:p w14:paraId="6FE10E94" w14:textId="77777777" w:rsidR="000C5EF1" w:rsidRPr="0082796B" w:rsidRDefault="000C5EF1" w:rsidP="005C4BD7">
      <w:pPr>
        <w:pStyle w:val="BodytextIslington"/>
        <w:spacing w:before="120"/>
        <w:ind w:left="720"/>
      </w:pPr>
      <w:r w:rsidRPr="0082796B">
        <w:t>Parents can apply for a playscheme place for their child providing they meet the following criteria</w:t>
      </w:r>
      <w:r>
        <w:t>:</w:t>
      </w:r>
    </w:p>
    <w:p w14:paraId="27F9476B" w14:textId="77777777" w:rsidR="000C5EF1" w:rsidRPr="00206061" w:rsidRDefault="000C5EF1" w:rsidP="002D20F2">
      <w:pPr>
        <w:pStyle w:val="BodytextIslington"/>
        <w:numPr>
          <w:ilvl w:val="1"/>
          <w:numId w:val="6"/>
        </w:numPr>
        <w:ind w:left="1530" w:hanging="810"/>
      </w:pPr>
      <w:r w:rsidRPr="00206061">
        <w:t>Children who have left the setting to go to school the term or year before returning for playscheme.</w:t>
      </w:r>
    </w:p>
    <w:p w14:paraId="21358CE5" w14:textId="77777777" w:rsidR="000C5EF1" w:rsidRPr="00206061" w:rsidRDefault="000C5EF1" w:rsidP="002D20F2">
      <w:pPr>
        <w:pStyle w:val="BodytextIslington"/>
        <w:numPr>
          <w:ilvl w:val="1"/>
          <w:numId w:val="6"/>
        </w:numPr>
        <w:ind w:left="1530" w:hanging="810"/>
      </w:pPr>
      <w:r w:rsidRPr="00206061">
        <w:t xml:space="preserve">Children with a term time only contract may be offered a holiday place in exceptional circumstances at the discretion of Executive Head of Centre. This will be charged at the holiday rate. </w:t>
      </w:r>
    </w:p>
    <w:p w14:paraId="1E6AE970" w14:textId="77777777" w:rsidR="000C5EF1" w:rsidRPr="00206061" w:rsidRDefault="000C5EF1" w:rsidP="002D20F2">
      <w:pPr>
        <w:pStyle w:val="BodytextIslington"/>
        <w:numPr>
          <w:ilvl w:val="1"/>
          <w:numId w:val="6"/>
        </w:numPr>
        <w:ind w:left="1530" w:hanging="810"/>
      </w:pPr>
      <w:r w:rsidRPr="00206061">
        <w:t>Places are allocated first to those who live in Islington, second to those who work in Islington, and third to other applicants in line with the admissions policy.</w:t>
      </w:r>
    </w:p>
    <w:p w14:paraId="068A22AA" w14:textId="77777777" w:rsidR="000C5EF1" w:rsidRPr="005C4BD7" w:rsidRDefault="000C5EF1" w:rsidP="00F242EC">
      <w:pPr>
        <w:pStyle w:val="ListParagraph"/>
        <w:numPr>
          <w:ilvl w:val="0"/>
          <w:numId w:val="29"/>
        </w:numPr>
        <w:ind w:hanging="720"/>
        <w:contextualSpacing w:val="0"/>
        <w:rPr>
          <w:b/>
          <w:bCs/>
          <w:color w:val="008000"/>
        </w:rPr>
      </w:pPr>
      <w:r w:rsidRPr="005C4BD7">
        <w:rPr>
          <w:b/>
          <w:bCs/>
          <w:color w:val="008000"/>
        </w:rPr>
        <w:t>Hours and days</w:t>
      </w:r>
    </w:p>
    <w:p w14:paraId="7C609757" w14:textId="6D0FE48B" w:rsidR="000C5EF1" w:rsidRPr="00E678C8" w:rsidRDefault="000C5EF1" w:rsidP="00F242EC">
      <w:pPr>
        <w:pStyle w:val="BodytextIslington"/>
        <w:numPr>
          <w:ilvl w:val="1"/>
          <w:numId w:val="29"/>
        </w:numPr>
        <w:spacing w:before="120"/>
        <w:ind w:left="1530" w:hanging="810"/>
      </w:pPr>
      <w:r w:rsidRPr="00E678C8">
        <w:t xml:space="preserve">Places are offered in line with the delivery model - </w:t>
      </w:r>
      <w:r>
        <w:t>8am to 6pm</w:t>
      </w:r>
      <w:r w:rsidRPr="00E678C8">
        <w:t xml:space="preserve"> </w:t>
      </w:r>
      <w:r>
        <w:t>two</w:t>
      </w:r>
      <w:r w:rsidRPr="00E678C8">
        <w:t xml:space="preserve">, </w:t>
      </w:r>
      <w:r>
        <w:t>three</w:t>
      </w:r>
      <w:r w:rsidRPr="00E678C8">
        <w:t xml:space="preserve"> or </w:t>
      </w:r>
      <w:r>
        <w:t>five</w:t>
      </w:r>
      <w:r w:rsidRPr="00E678C8">
        <w:t xml:space="preserve"> consecutive days at the beginning or end of the week.</w:t>
      </w:r>
    </w:p>
    <w:p w14:paraId="209ADEAA" w14:textId="77777777" w:rsidR="000C5EF1" w:rsidRPr="005C4BD7" w:rsidRDefault="000C5EF1" w:rsidP="00F242EC">
      <w:pPr>
        <w:pStyle w:val="ListParagraph"/>
        <w:numPr>
          <w:ilvl w:val="0"/>
          <w:numId w:val="29"/>
        </w:numPr>
        <w:ind w:hanging="720"/>
        <w:contextualSpacing w:val="0"/>
        <w:rPr>
          <w:b/>
          <w:bCs/>
          <w:color w:val="008000"/>
        </w:rPr>
      </w:pPr>
      <w:r w:rsidRPr="005C4BD7">
        <w:rPr>
          <w:b/>
          <w:bCs/>
          <w:color w:val="008000"/>
        </w:rPr>
        <w:t>Cost</w:t>
      </w:r>
    </w:p>
    <w:p w14:paraId="705CF58C" w14:textId="43711E54" w:rsidR="000C5EF1" w:rsidRPr="00C231C7" w:rsidRDefault="000C5EF1" w:rsidP="00F242EC">
      <w:pPr>
        <w:pStyle w:val="BodytextIslington"/>
        <w:numPr>
          <w:ilvl w:val="1"/>
          <w:numId w:val="29"/>
        </w:numPr>
        <w:spacing w:before="120"/>
        <w:ind w:left="1530" w:hanging="810"/>
      </w:pPr>
      <w:r w:rsidRPr="00647DB0">
        <w:rPr>
          <w:b/>
          <w:bCs/>
        </w:rPr>
        <w:t>£204.00 a week</w:t>
      </w:r>
      <w:r w:rsidRPr="00C231C7">
        <w:t xml:space="preserve"> which covers provision as detailed in </w:t>
      </w:r>
      <w:r>
        <w:t>2</w:t>
      </w:r>
      <w:r w:rsidRPr="00C231C7">
        <w:t>.1.</w:t>
      </w:r>
    </w:p>
    <w:p w14:paraId="3944FB3D" w14:textId="77777777" w:rsidR="000C5EF1" w:rsidRPr="005C4BD7" w:rsidRDefault="000C5EF1" w:rsidP="00F242EC">
      <w:pPr>
        <w:pStyle w:val="ListParagraph"/>
        <w:numPr>
          <w:ilvl w:val="0"/>
          <w:numId w:val="29"/>
        </w:numPr>
        <w:ind w:hanging="720"/>
        <w:rPr>
          <w:b/>
          <w:bCs/>
          <w:color w:val="008000"/>
        </w:rPr>
      </w:pPr>
      <w:r w:rsidRPr="005C4BD7">
        <w:rPr>
          <w:b/>
          <w:bCs/>
          <w:color w:val="008000"/>
        </w:rPr>
        <w:t>Lunch</w:t>
      </w:r>
    </w:p>
    <w:p w14:paraId="266724E9" w14:textId="77777777" w:rsidR="000C5EF1" w:rsidRPr="00AB0CE3" w:rsidRDefault="000C5EF1" w:rsidP="00F242EC">
      <w:pPr>
        <w:pStyle w:val="BodytextIslington"/>
        <w:numPr>
          <w:ilvl w:val="1"/>
          <w:numId w:val="29"/>
        </w:numPr>
        <w:spacing w:before="120"/>
        <w:ind w:left="1440" w:hanging="720"/>
      </w:pPr>
      <w:r w:rsidRPr="00AB0CE3">
        <w:t xml:space="preserve">In addition, lunch is charged separately at </w:t>
      </w:r>
      <w:r w:rsidRPr="00647DB0">
        <w:rPr>
          <w:b/>
          <w:bCs/>
        </w:rPr>
        <w:t>£2.82</w:t>
      </w:r>
      <w:r w:rsidRPr="00AB0CE3">
        <w:t xml:space="preserve"> a day when attending.</w:t>
      </w:r>
    </w:p>
    <w:p w14:paraId="5DFFB8A3" w14:textId="77777777" w:rsidR="000C5EF1" w:rsidRPr="005C4BD7" w:rsidRDefault="000C5EF1" w:rsidP="00F242EC">
      <w:pPr>
        <w:pStyle w:val="ListParagraph"/>
        <w:numPr>
          <w:ilvl w:val="0"/>
          <w:numId w:val="29"/>
        </w:numPr>
        <w:ind w:hanging="720"/>
        <w:contextualSpacing w:val="0"/>
        <w:rPr>
          <w:b/>
          <w:bCs/>
          <w:color w:val="008000"/>
        </w:rPr>
      </w:pPr>
      <w:r w:rsidRPr="005C4BD7">
        <w:rPr>
          <w:b/>
          <w:bCs/>
          <w:color w:val="008000"/>
        </w:rPr>
        <w:t>The Council has a ‘NO ARREARS' Policy</w:t>
      </w:r>
    </w:p>
    <w:p w14:paraId="365B35AF" w14:textId="77777777" w:rsidR="000C5EF1" w:rsidRDefault="000C5EF1" w:rsidP="00F242EC">
      <w:pPr>
        <w:pStyle w:val="BodytextIslington"/>
        <w:numPr>
          <w:ilvl w:val="1"/>
          <w:numId w:val="29"/>
        </w:numPr>
        <w:spacing w:before="120"/>
        <w:ind w:left="1526" w:hanging="720"/>
      </w:pPr>
      <w:r w:rsidRPr="00F7487C">
        <w:t xml:space="preserve">All arrears </w:t>
      </w:r>
      <w:r w:rsidRPr="00346A06">
        <w:rPr>
          <w:b/>
          <w:bCs/>
        </w:rPr>
        <w:t>MUST</w:t>
      </w:r>
      <w:r w:rsidRPr="00F7487C">
        <w:t xml:space="preserve"> be cleared before a playscheme place can be offered.</w:t>
      </w:r>
    </w:p>
    <w:p w14:paraId="642746B3" w14:textId="77777777" w:rsidR="000C5EF1" w:rsidRDefault="000C5EF1" w:rsidP="00F242EC">
      <w:pPr>
        <w:pStyle w:val="BodytextIslington"/>
        <w:numPr>
          <w:ilvl w:val="1"/>
          <w:numId w:val="29"/>
        </w:numPr>
        <w:ind w:left="1530" w:hanging="720"/>
      </w:pPr>
      <w:r>
        <w:t>P</w:t>
      </w:r>
      <w:r w:rsidRPr="00F7487C">
        <w:t>layscheme charges must be paid in advance.</w:t>
      </w:r>
      <w:r>
        <w:t xml:space="preserve"> </w:t>
      </w:r>
    </w:p>
    <w:p w14:paraId="51D02FD8" w14:textId="77777777" w:rsidR="000C5EF1" w:rsidRPr="007B6F02" w:rsidRDefault="000C5EF1" w:rsidP="00F242EC">
      <w:pPr>
        <w:pStyle w:val="BodytextIslington"/>
        <w:numPr>
          <w:ilvl w:val="1"/>
          <w:numId w:val="29"/>
        </w:numPr>
        <w:ind w:left="1530" w:hanging="720"/>
      </w:pPr>
      <w:r>
        <w:t>No refunds are given once the contract has been signed - this must be returned within one week of offering the place.</w:t>
      </w:r>
    </w:p>
    <w:p w14:paraId="3AC8641C" w14:textId="77777777" w:rsidR="000C5EF1" w:rsidRDefault="000C5EF1" w:rsidP="00AC225A">
      <w:pPr>
        <w:pStyle w:val="BodytextIslington"/>
      </w:pPr>
      <w:r>
        <w:t xml:space="preserve">Full details can be found in the: </w:t>
      </w:r>
    </w:p>
    <w:p w14:paraId="34B55C91" w14:textId="77777777" w:rsidR="000C5EF1" w:rsidRPr="00351039" w:rsidRDefault="000C5EF1" w:rsidP="007A25F8">
      <w:pPr>
        <w:pStyle w:val="BulletsIslington"/>
        <w:spacing w:before="120"/>
        <w:ind w:left="576" w:hanging="288"/>
      </w:pPr>
      <w:r w:rsidRPr="00351039">
        <w:t>Playscheme policy</w:t>
      </w:r>
    </w:p>
    <w:p w14:paraId="3F938903" w14:textId="1A20BD73" w:rsidR="00D94987" w:rsidRDefault="000C5EF1" w:rsidP="007A25F8">
      <w:pPr>
        <w:pStyle w:val="BulletsIslington"/>
        <w:spacing w:before="120"/>
        <w:ind w:left="576" w:hanging="288"/>
      </w:pPr>
      <w:r w:rsidRPr="00351039">
        <w:t>Emergency contact form</w:t>
      </w:r>
      <w:r>
        <w:t xml:space="preserve">s </w:t>
      </w:r>
    </w:p>
    <w:p w14:paraId="5CB51DAF" w14:textId="6E90C4DC" w:rsidR="00637C15" w:rsidRPr="00351039" w:rsidRDefault="00637C15" w:rsidP="00AC225A">
      <w:pPr>
        <w:pStyle w:val="BulletsIslington"/>
        <w:numPr>
          <w:ilvl w:val="0"/>
          <w:numId w:val="0"/>
        </w:numPr>
        <w:tabs>
          <w:tab w:val="clear" w:pos="284"/>
          <w:tab w:val="left" w:pos="0"/>
        </w:tabs>
        <w:spacing w:after="240"/>
      </w:pPr>
      <w:r>
        <w:t>Available on request</w:t>
      </w:r>
    </w:p>
    <w:sectPr w:rsidR="00637C15" w:rsidRPr="00351039" w:rsidSect="000C5EF1">
      <w:headerReference w:type="default" r:id="rId18"/>
      <w:pgSz w:w="11906" w:h="16838" w:code="9"/>
      <w:pgMar w:top="851" w:right="851" w:bottom="851"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6C16A" w14:textId="77777777" w:rsidR="00FE6BBD" w:rsidRDefault="00FE6BBD" w:rsidP="00687CE3">
      <w:r>
        <w:separator/>
      </w:r>
    </w:p>
  </w:endnote>
  <w:endnote w:type="continuationSeparator" w:id="0">
    <w:p w14:paraId="283BEF71" w14:textId="77777777" w:rsidR="00FE6BBD" w:rsidRDefault="00FE6BBD" w:rsidP="00687CE3">
      <w:r>
        <w:continuationSeparator/>
      </w:r>
    </w:p>
  </w:endnote>
  <w:endnote w:type="continuationNotice" w:id="1">
    <w:p w14:paraId="0785D343" w14:textId="77777777" w:rsidR="00FE6BBD" w:rsidRDefault="00FE6BB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1969389"/>
      <w:docPartObj>
        <w:docPartGallery w:val="Page Numbers (Bottom of Page)"/>
        <w:docPartUnique/>
      </w:docPartObj>
    </w:sdtPr>
    <w:sdtEndPr>
      <w:rPr>
        <w:sz w:val="18"/>
        <w:szCs w:val="18"/>
      </w:rPr>
    </w:sdtEndPr>
    <w:sdtContent>
      <w:sdt>
        <w:sdtPr>
          <w:rPr>
            <w:sz w:val="18"/>
            <w:szCs w:val="18"/>
          </w:rPr>
          <w:id w:val="1728636285"/>
          <w:docPartObj>
            <w:docPartGallery w:val="Page Numbers (Top of Page)"/>
            <w:docPartUnique/>
          </w:docPartObj>
        </w:sdtPr>
        <w:sdtEndPr/>
        <w:sdtContent>
          <w:p w14:paraId="67AE25B0" w14:textId="78938F85" w:rsidR="00AA5BD8" w:rsidRPr="00114F81" w:rsidRDefault="00AA5BD8">
            <w:pPr>
              <w:pStyle w:val="Footer"/>
              <w:jc w:val="center"/>
              <w:rPr>
                <w:sz w:val="18"/>
                <w:szCs w:val="18"/>
              </w:rPr>
            </w:pPr>
            <w:r w:rsidRPr="00114F81">
              <w:rPr>
                <w:color w:val="288647" w:themeColor="accent1"/>
                <w:sz w:val="18"/>
                <w:szCs w:val="18"/>
              </w:rPr>
              <w:t xml:space="preserve">Page </w:t>
            </w:r>
            <w:r w:rsidRPr="00114F81">
              <w:rPr>
                <w:color w:val="288647" w:themeColor="accent1"/>
                <w:sz w:val="18"/>
                <w:szCs w:val="18"/>
              </w:rPr>
              <w:fldChar w:fldCharType="begin"/>
            </w:r>
            <w:r w:rsidRPr="00114F81">
              <w:rPr>
                <w:color w:val="288647" w:themeColor="accent1"/>
                <w:sz w:val="18"/>
                <w:szCs w:val="18"/>
              </w:rPr>
              <w:instrText xml:space="preserve"> PAGE </w:instrText>
            </w:r>
            <w:r w:rsidRPr="00114F81">
              <w:rPr>
                <w:color w:val="288647" w:themeColor="accent1"/>
                <w:sz w:val="18"/>
                <w:szCs w:val="18"/>
              </w:rPr>
              <w:fldChar w:fldCharType="separate"/>
            </w:r>
            <w:r w:rsidRPr="00114F81">
              <w:rPr>
                <w:noProof/>
                <w:color w:val="288647" w:themeColor="accent1"/>
                <w:sz w:val="18"/>
                <w:szCs w:val="18"/>
              </w:rPr>
              <w:t>2</w:t>
            </w:r>
            <w:r w:rsidRPr="00114F81">
              <w:rPr>
                <w:color w:val="288647" w:themeColor="accent1"/>
                <w:sz w:val="18"/>
                <w:szCs w:val="18"/>
              </w:rPr>
              <w:fldChar w:fldCharType="end"/>
            </w:r>
            <w:r w:rsidRPr="00114F81">
              <w:rPr>
                <w:color w:val="288647" w:themeColor="accent1"/>
                <w:sz w:val="18"/>
                <w:szCs w:val="18"/>
              </w:rPr>
              <w:t xml:space="preserve"> of </w:t>
            </w:r>
            <w:r w:rsidRPr="00114F81">
              <w:rPr>
                <w:color w:val="288647" w:themeColor="accent1"/>
                <w:sz w:val="18"/>
                <w:szCs w:val="18"/>
              </w:rPr>
              <w:fldChar w:fldCharType="begin"/>
            </w:r>
            <w:r w:rsidRPr="00114F81">
              <w:rPr>
                <w:color w:val="288647" w:themeColor="accent1"/>
                <w:sz w:val="18"/>
                <w:szCs w:val="18"/>
              </w:rPr>
              <w:instrText xml:space="preserve"> NUMPAGES  </w:instrText>
            </w:r>
            <w:r w:rsidRPr="00114F81">
              <w:rPr>
                <w:color w:val="288647" w:themeColor="accent1"/>
                <w:sz w:val="18"/>
                <w:szCs w:val="18"/>
              </w:rPr>
              <w:fldChar w:fldCharType="separate"/>
            </w:r>
            <w:r w:rsidRPr="00114F81">
              <w:rPr>
                <w:noProof/>
                <w:color w:val="288647" w:themeColor="accent1"/>
                <w:sz w:val="18"/>
                <w:szCs w:val="18"/>
              </w:rPr>
              <w:t>2</w:t>
            </w:r>
            <w:r w:rsidRPr="00114F81">
              <w:rPr>
                <w:color w:val="288647" w:themeColor="accent1"/>
                <w:sz w:val="18"/>
                <w:szCs w:val="18"/>
              </w:rPr>
              <w:fldChar w:fldCharType="end"/>
            </w:r>
          </w:p>
        </w:sdtContent>
      </w:sdt>
    </w:sdtContent>
  </w:sdt>
  <w:p w14:paraId="5B3F0C0C" w14:textId="77777777" w:rsidR="00AA5BD8" w:rsidRDefault="00AA5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595872"/>
      <w:docPartObj>
        <w:docPartGallery w:val="Page Numbers (Top of Page)"/>
        <w:docPartUnique/>
      </w:docPartObj>
    </w:sdtPr>
    <w:sdtEndPr/>
    <w:sdtContent>
      <w:p w14:paraId="42A02AD5" w14:textId="77777777" w:rsidR="00114F81" w:rsidRDefault="00114F81" w:rsidP="00114F81">
        <w:pPr>
          <w:pStyle w:val="Footer"/>
          <w:jc w:val="center"/>
        </w:pPr>
        <w:r w:rsidRPr="00C161A7">
          <w:rPr>
            <w:color w:val="288647" w:themeColor="accent1"/>
            <w:sz w:val="20"/>
            <w:szCs w:val="20"/>
          </w:rPr>
          <w:t xml:space="preserve">Page </w:t>
        </w:r>
        <w:r w:rsidRPr="00C161A7">
          <w:rPr>
            <w:b/>
            <w:bCs/>
            <w:color w:val="288647" w:themeColor="accent1"/>
            <w:sz w:val="20"/>
            <w:szCs w:val="20"/>
          </w:rPr>
          <w:fldChar w:fldCharType="begin"/>
        </w:r>
        <w:r w:rsidRPr="00C161A7">
          <w:rPr>
            <w:b/>
            <w:bCs/>
            <w:color w:val="288647" w:themeColor="accent1"/>
            <w:sz w:val="20"/>
            <w:szCs w:val="20"/>
          </w:rPr>
          <w:instrText xml:space="preserve"> PAGE </w:instrText>
        </w:r>
        <w:r w:rsidRPr="00C161A7">
          <w:rPr>
            <w:b/>
            <w:bCs/>
            <w:color w:val="288647" w:themeColor="accent1"/>
            <w:sz w:val="20"/>
            <w:szCs w:val="20"/>
          </w:rPr>
          <w:fldChar w:fldCharType="separate"/>
        </w:r>
        <w:r>
          <w:rPr>
            <w:b/>
            <w:bCs/>
            <w:color w:val="288647" w:themeColor="accent1"/>
            <w:sz w:val="20"/>
            <w:szCs w:val="20"/>
          </w:rPr>
          <w:t>16</w:t>
        </w:r>
        <w:r w:rsidRPr="00C161A7">
          <w:rPr>
            <w:b/>
            <w:bCs/>
            <w:color w:val="288647" w:themeColor="accent1"/>
            <w:sz w:val="20"/>
            <w:szCs w:val="20"/>
          </w:rPr>
          <w:fldChar w:fldCharType="end"/>
        </w:r>
        <w:r w:rsidRPr="00C161A7">
          <w:rPr>
            <w:color w:val="288647" w:themeColor="accent1"/>
            <w:sz w:val="20"/>
            <w:szCs w:val="20"/>
          </w:rPr>
          <w:t xml:space="preserve"> of </w:t>
        </w:r>
        <w:r w:rsidRPr="00C161A7">
          <w:rPr>
            <w:b/>
            <w:bCs/>
            <w:color w:val="288647" w:themeColor="accent1"/>
            <w:sz w:val="20"/>
            <w:szCs w:val="20"/>
          </w:rPr>
          <w:fldChar w:fldCharType="begin"/>
        </w:r>
        <w:r w:rsidRPr="00C161A7">
          <w:rPr>
            <w:b/>
            <w:bCs/>
            <w:color w:val="288647" w:themeColor="accent1"/>
            <w:sz w:val="20"/>
            <w:szCs w:val="20"/>
          </w:rPr>
          <w:instrText xml:space="preserve"> NUMPAGES  </w:instrText>
        </w:r>
        <w:r w:rsidRPr="00C161A7">
          <w:rPr>
            <w:b/>
            <w:bCs/>
            <w:color w:val="288647" w:themeColor="accent1"/>
            <w:sz w:val="20"/>
            <w:szCs w:val="20"/>
          </w:rPr>
          <w:fldChar w:fldCharType="separate"/>
        </w:r>
        <w:r>
          <w:rPr>
            <w:b/>
            <w:bCs/>
            <w:color w:val="288647" w:themeColor="accent1"/>
            <w:sz w:val="20"/>
            <w:szCs w:val="20"/>
          </w:rPr>
          <w:t>20</w:t>
        </w:r>
        <w:r w:rsidRPr="00C161A7">
          <w:rPr>
            <w:b/>
            <w:bCs/>
            <w:color w:val="288647" w:themeColor="accent1"/>
            <w:sz w:val="20"/>
            <w:szCs w:val="20"/>
          </w:rPr>
          <w:fldChar w:fldCharType="end"/>
        </w:r>
      </w:p>
    </w:sdtContent>
  </w:sdt>
  <w:p w14:paraId="0926F36C" w14:textId="77777777" w:rsidR="00114F81" w:rsidRDefault="00114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E93F7" w14:textId="77777777" w:rsidR="00FE6BBD" w:rsidRDefault="00FE6BBD" w:rsidP="00687CE3">
      <w:r>
        <w:separator/>
      </w:r>
    </w:p>
  </w:footnote>
  <w:footnote w:type="continuationSeparator" w:id="0">
    <w:p w14:paraId="55AD7A8E" w14:textId="77777777" w:rsidR="00FE6BBD" w:rsidRDefault="00FE6BBD" w:rsidP="00687CE3">
      <w:r>
        <w:continuationSeparator/>
      </w:r>
    </w:p>
  </w:footnote>
  <w:footnote w:type="continuationNotice" w:id="1">
    <w:p w14:paraId="682B31B0" w14:textId="77777777" w:rsidR="00FE6BBD" w:rsidRDefault="00FE6BB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6C837" w14:textId="280DB403" w:rsidR="00123874" w:rsidRDefault="00123874">
    <w:pPr>
      <w:pStyle w:val="Header"/>
    </w:pPr>
    <w:r>
      <w:rPr>
        <w:noProof/>
      </w:rPr>
      <w:drawing>
        <wp:anchor distT="0" distB="0" distL="114300" distR="114300" simplePos="0" relativeHeight="251663872" behindDoc="1" locked="0" layoutInCell="1" allowOverlap="1" wp14:anchorId="30BF96DB" wp14:editId="777DF55B">
          <wp:simplePos x="0" y="0"/>
          <wp:positionH relativeFrom="page">
            <wp:posOffset>7951</wp:posOffset>
          </wp:positionH>
          <wp:positionV relativeFrom="page">
            <wp:align>top</wp:align>
          </wp:positionV>
          <wp:extent cx="7544243" cy="1009816"/>
          <wp:effectExtent l="0" t="0" r="0" b="0"/>
          <wp:wrapNone/>
          <wp:docPr id="898249014" name="Graphic 898249014" descr="&quot;&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44243" cy="100981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5"/>
      <w:gridCol w:w="3395"/>
      <w:gridCol w:w="3395"/>
    </w:tblGrid>
    <w:tr w:rsidR="00514A1F" w14:paraId="6F7B06B4" w14:textId="77777777" w:rsidTr="5C7905C2">
      <w:trPr>
        <w:trHeight w:val="300"/>
      </w:trPr>
      <w:tc>
        <w:tcPr>
          <w:tcW w:w="3395" w:type="dxa"/>
        </w:tcPr>
        <w:p w14:paraId="02DD6A5A" w14:textId="77777777" w:rsidR="00514A1F" w:rsidRDefault="00514A1F" w:rsidP="5C7905C2">
          <w:pPr>
            <w:pStyle w:val="Header"/>
            <w:ind w:left="-115"/>
          </w:pPr>
        </w:p>
      </w:tc>
      <w:tc>
        <w:tcPr>
          <w:tcW w:w="3395" w:type="dxa"/>
        </w:tcPr>
        <w:p w14:paraId="0345BE50" w14:textId="1B375330" w:rsidR="00514A1F" w:rsidRDefault="00514A1F" w:rsidP="00F06ADC">
          <w:pPr>
            <w:pStyle w:val="Header"/>
            <w:spacing w:before="0" w:after="0"/>
            <w:jc w:val="center"/>
          </w:pPr>
        </w:p>
      </w:tc>
      <w:tc>
        <w:tcPr>
          <w:tcW w:w="3395" w:type="dxa"/>
        </w:tcPr>
        <w:p w14:paraId="25A2BEB6" w14:textId="285B3FE3" w:rsidR="00514A1F" w:rsidRDefault="00514A1F" w:rsidP="5C7905C2">
          <w:pPr>
            <w:pStyle w:val="Header"/>
            <w:ind w:right="-115"/>
            <w:jc w:val="right"/>
          </w:pPr>
        </w:p>
      </w:tc>
    </w:tr>
  </w:tbl>
  <w:p w14:paraId="5DBD2199" w14:textId="06A27760" w:rsidR="00514A1F" w:rsidRPr="00F06ADC" w:rsidRDefault="00514A1F" w:rsidP="00705C2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93636" w14:textId="50B757EA" w:rsidR="00632B94" w:rsidRPr="00F06ADC" w:rsidRDefault="00632B94" w:rsidP="00705C20">
    <w:pPr>
      <w:pStyle w:val="Header"/>
      <w:rPr>
        <w:sz w:val="2"/>
        <w:szCs w:val="2"/>
      </w:rPr>
    </w:pPr>
    <w:r>
      <w:rPr>
        <w:noProof/>
      </w:rPr>
      <w:drawing>
        <wp:anchor distT="0" distB="0" distL="114300" distR="114300" simplePos="0" relativeHeight="251658240" behindDoc="1" locked="0" layoutInCell="1" allowOverlap="1" wp14:anchorId="0905FB6D" wp14:editId="1DEAF9C9">
          <wp:simplePos x="0" y="0"/>
          <wp:positionH relativeFrom="page">
            <wp:align>left</wp:align>
          </wp:positionH>
          <wp:positionV relativeFrom="page">
            <wp:align>top</wp:align>
          </wp:positionV>
          <wp:extent cx="7560000" cy="1033200"/>
          <wp:effectExtent l="0" t="0" r="3175" b="0"/>
          <wp:wrapNone/>
          <wp:docPr id="1639008226" name="Graphic 1639008226" descr="&quot;&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3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620A"/>
    <w:multiLevelType w:val="multilevel"/>
    <w:tmpl w:val="EE305BE6"/>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676C7D"/>
    <w:multiLevelType w:val="multilevel"/>
    <w:tmpl w:val="A3B02C8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194255"/>
    <w:multiLevelType w:val="multilevel"/>
    <w:tmpl w:val="0804DBBA"/>
    <w:lvl w:ilvl="0">
      <w:start w:val="7"/>
      <w:numFmt w:val="decimal"/>
      <w:lvlText w:val="%1"/>
      <w:lvlJc w:val="left"/>
      <w:pPr>
        <w:ind w:left="530" w:hanging="530"/>
      </w:pPr>
      <w:rPr>
        <w:rFonts w:hint="default"/>
      </w:rPr>
    </w:lvl>
    <w:lvl w:ilvl="1">
      <w:start w:val="7"/>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2915AB"/>
    <w:multiLevelType w:val="multilevel"/>
    <w:tmpl w:val="0E8093A2"/>
    <w:lvl w:ilvl="0">
      <w:start w:val="20"/>
      <w:numFmt w:val="decimal"/>
      <w:lvlText w:val="%1"/>
      <w:lvlJc w:val="left"/>
      <w:pPr>
        <w:ind w:left="480" w:hanging="480"/>
      </w:pPr>
      <w:rPr>
        <w:rFonts w:hint="default"/>
        <w:b w:val="0"/>
      </w:rPr>
    </w:lvl>
    <w:lvl w:ilvl="1">
      <w:start w:val="1"/>
      <w:numFmt w:val="decimal"/>
      <w:lvlText w:val="%1.%2"/>
      <w:lvlJc w:val="left"/>
      <w:pPr>
        <w:ind w:left="1332" w:hanging="48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636" w:hanging="108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700" w:hanging="144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764" w:hanging="1800"/>
      </w:pPr>
      <w:rPr>
        <w:rFonts w:hint="default"/>
        <w:b w:val="0"/>
      </w:rPr>
    </w:lvl>
    <w:lvl w:ilvl="8">
      <w:start w:val="1"/>
      <w:numFmt w:val="decimal"/>
      <w:lvlText w:val="%1.%2.%3.%4.%5.%6.%7.%8.%9"/>
      <w:lvlJc w:val="left"/>
      <w:pPr>
        <w:ind w:left="8616" w:hanging="1800"/>
      </w:pPr>
      <w:rPr>
        <w:rFonts w:hint="default"/>
        <w:b w:val="0"/>
      </w:rPr>
    </w:lvl>
  </w:abstractNum>
  <w:abstractNum w:abstractNumId="4" w15:restartNumberingAfterBreak="0">
    <w:nsid w:val="1BC80983"/>
    <w:multiLevelType w:val="multilevel"/>
    <w:tmpl w:val="245ADA6A"/>
    <w:lvl w:ilvl="0">
      <w:start w:val="24"/>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1920E1"/>
    <w:multiLevelType w:val="multilevel"/>
    <w:tmpl w:val="04B85AD8"/>
    <w:lvl w:ilvl="0">
      <w:start w:val="22"/>
      <w:numFmt w:val="decimal"/>
      <w:lvlText w:val="%1"/>
      <w:lvlJc w:val="left"/>
      <w:pPr>
        <w:ind w:left="460" w:hanging="460"/>
      </w:pPr>
      <w:rPr>
        <w:rFonts w:hint="default"/>
      </w:rPr>
    </w:lvl>
    <w:lvl w:ilvl="1">
      <w:start w:val="1"/>
      <w:numFmt w:val="decimal"/>
      <w:lvlText w:val="%1.%2"/>
      <w:lvlJc w:val="left"/>
      <w:pPr>
        <w:ind w:left="1748" w:hanging="4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104" w:hanging="1800"/>
      </w:pPr>
      <w:rPr>
        <w:rFonts w:hint="default"/>
      </w:rPr>
    </w:lvl>
  </w:abstractNum>
  <w:abstractNum w:abstractNumId="6" w15:restartNumberingAfterBreak="0">
    <w:nsid w:val="2B2C69A9"/>
    <w:multiLevelType w:val="multilevel"/>
    <w:tmpl w:val="687CEBA4"/>
    <w:lvl w:ilvl="0">
      <w:start w:val="1"/>
      <w:numFmt w:val="decimal"/>
      <w:lvlText w:val="%1."/>
      <w:lvlJc w:val="left"/>
      <w:pPr>
        <w:ind w:left="360" w:hanging="360"/>
      </w:pPr>
      <w:rPr>
        <w:b/>
        <w:bCs/>
        <w:color w:val="288647" w:themeColor="accen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152677"/>
    <w:multiLevelType w:val="multilevel"/>
    <w:tmpl w:val="A08C86D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2A67A9"/>
    <w:multiLevelType w:val="multilevel"/>
    <w:tmpl w:val="25189678"/>
    <w:lvl w:ilvl="0">
      <w:start w:val="1"/>
      <w:numFmt w:val="decimal"/>
      <w:lvlText w:val="%1"/>
      <w:lvlJc w:val="left"/>
      <w:pPr>
        <w:ind w:left="850" w:hanging="850"/>
      </w:pPr>
      <w:rPr>
        <w:rFonts w:hint="default"/>
        <w:b w:val="0"/>
        <w:color w:val="auto"/>
      </w:rPr>
    </w:lvl>
    <w:lvl w:ilvl="1">
      <w:start w:val="1"/>
      <w:numFmt w:val="decimal"/>
      <w:lvlText w:val="%1.%2"/>
      <w:lvlJc w:val="left"/>
      <w:pPr>
        <w:ind w:left="2551" w:hanging="850"/>
      </w:pPr>
      <w:rPr>
        <w:rFonts w:hint="default"/>
        <w:b w:val="0"/>
        <w:color w:val="auto"/>
      </w:rPr>
    </w:lvl>
    <w:lvl w:ilvl="2">
      <w:start w:val="1"/>
      <w:numFmt w:val="decimal"/>
      <w:lvlText w:val="%1.%2.%3"/>
      <w:lvlJc w:val="left"/>
      <w:pPr>
        <w:ind w:left="4252" w:hanging="850"/>
      </w:pPr>
      <w:rPr>
        <w:rFonts w:hint="default"/>
        <w:b w:val="0"/>
        <w:color w:val="auto"/>
      </w:rPr>
    </w:lvl>
    <w:lvl w:ilvl="3">
      <w:start w:val="1"/>
      <w:numFmt w:val="decimal"/>
      <w:lvlText w:val="%1.%2.%3.%4"/>
      <w:lvlJc w:val="left"/>
      <w:pPr>
        <w:ind w:left="6183" w:hanging="1080"/>
      </w:pPr>
      <w:rPr>
        <w:rFonts w:hint="default"/>
        <w:b w:val="0"/>
        <w:color w:val="auto"/>
      </w:rPr>
    </w:lvl>
    <w:lvl w:ilvl="4">
      <w:start w:val="1"/>
      <w:numFmt w:val="decimal"/>
      <w:lvlText w:val="%1.%2.%3.%4.%5"/>
      <w:lvlJc w:val="left"/>
      <w:pPr>
        <w:ind w:left="7884" w:hanging="1080"/>
      </w:pPr>
      <w:rPr>
        <w:rFonts w:hint="default"/>
        <w:b w:val="0"/>
        <w:color w:val="auto"/>
      </w:rPr>
    </w:lvl>
    <w:lvl w:ilvl="5">
      <w:start w:val="1"/>
      <w:numFmt w:val="decimal"/>
      <w:lvlText w:val="%1.%2.%3.%4.%5.%6"/>
      <w:lvlJc w:val="left"/>
      <w:pPr>
        <w:ind w:left="9945" w:hanging="1440"/>
      </w:pPr>
      <w:rPr>
        <w:rFonts w:hint="default"/>
        <w:b w:val="0"/>
        <w:color w:val="auto"/>
      </w:rPr>
    </w:lvl>
    <w:lvl w:ilvl="6">
      <w:start w:val="1"/>
      <w:numFmt w:val="decimal"/>
      <w:lvlText w:val="%1.%2.%3.%4.%5.%6.%7"/>
      <w:lvlJc w:val="left"/>
      <w:pPr>
        <w:ind w:left="11646" w:hanging="1440"/>
      </w:pPr>
      <w:rPr>
        <w:rFonts w:hint="default"/>
        <w:b w:val="0"/>
        <w:color w:val="auto"/>
      </w:rPr>
    </w:lvl>
    <w:lvl w:ilvl="7">
      <w:start w:val="1"/>
      <w:numFmt w:val="decimal"/>
      <w:lvlText w:val="%1.%2.%3.%4.%5.%6.%7.%8"/>
      <w:lvlJc w:val="left"/>
      <w:pPr>
        <w:ind w:left="13707" w:hanging="1800"/>
      </w:pPr>
      <w:rPr>
        <w:rFonts w:hint="default"/>
        <w:b w:val="0"/>
        <w:color w:val="auto"/>
      </w:rPr>
    </w:lvl>
    <w:lvl w:ilvl="8">
      <w:start w:val="1"/>
      <w:numFmt w:val="decimal"/>
      <w:lvlText w:val="%1.%2.%3.%4.%5.%6.%7.%8.%9"/>
      <w:lvlJc w:val="left"/>
      <w:pPr>
        <w:ind w:left="15408" w:hanging="1800"/>
      </w:pPr>
      <w:rPr>
        <w:rFonts w:hint="default"/>
        <w:b w:val="0"/>
        <w:color w:val="auto"/>
      </w:rPr>
    </w:lvl>
  </w:abstractNum>
  <w:abstractNum w:abstractNumId="9" w15:restartNumberingAfterBreak="0">
    <w:nsid w:val="33FA34E7"/>
    <w:multiLevelType w:val="multilevel"/>
    <w:tmpl w:val="5BFEAC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9B6187"/>
    <w:multiLevelType w:val="multilevel"/>
    <w:tmpl w:val="A56ED9F4"/>
    <w:lvl w:ilvl="0">
      <w:start w:val="12"/>
      <w:numFmt w:val="decimal"/>
      <w:lvlText w:val="%1"/>
      <w:lvlJc w:val="left"/>
      <w:pPr>
        <w:ind w:left="460" w:hanging="460"/>
      </w:pPr>
      <w:rPr>
        <w:rFonts w:hint="default"/>
      </w:rPr>
    </w:lvl>
    <w:lvl w:ilvl="1">
      <w:start w:val="1"/>
      <w:numFmt w:val="decimal"/>
      <w:lvlText w:val="%1.%2"/>
      <w:lvlJc w:val="left"/>
      <w:pPr>
        <w:ind w:left="1170" w:hanging="4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35B63CCD"/>
    <w:multiLevelType w:val="multilevel"/>
    <w:tmpl w:val="F5AA3E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8765245"/>
    <w:multiLevelType w:val="multilevel"/>
    <w:tmpl w:val="E9449D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8EA25BB"/>
    <w:multiLevelType w:val="multilevel"/>
    <w:tmpl w:val="3BC20424"/>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130BD0"/>
    <w:multiLevelType w:val="multilevel"/>
    <w:tmpl w:val="C23C27D4"/>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CB233F"/>
    <w:multiLevelType w:val="multilevel"/>
    <w:tmpl w:val="259646B2"/>
    <w:lvl w:ilvl="0">
      <w:start w:val="1"/>
      <w:numFmt w:val="decimal"/>
      <w:lvlText w:val="%1."/>
      <w:lvlJc w:val="left"/>
      <w:pPr>
        <w:ind w:left="930" w:hanging="930"/>
      </w:pPr>
      <w:rPr>
        <w:rFonts w:hint="default"/>
        <w:b/>
        <w:bCs/>
        <w:color w:val="008000"/>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862"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955389"/>
    <w:multiLevelType w:val="multilevel"/>
    <w:tmpl w:val="C9CABEE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8F4F5F"/>
    <w:multiLevelType w:val="multilevel"/>
    <w:tmpl w:val="858CC0AA"/>
    <w:lvl w:ilvl="0">
      <w:start w:val="11"/>
      <w:numFmt w:val="decimal"/>
      <w:lvlText w:val="%1"/>
      <w:lvlJc w:val="left"/>
      <w:pPr>
        <w:ind w:left="590" w:hanging="590"/>
      </w:pPr>
      <w:rPr>
        <w:rFonts w:hint="default"/>
      </w:rPr>
    </w:lvl>
    <w:lvl w:ilvl="1">
      <w:start w:val="10"/>
      <w:numFmt w:val="decimal"/>
      <w:lvlText w:val="%1.%2"/>
      <w:lvlJc w:val="left"/>
      <w:pPr>
        <w:ind w:left="1157" w:hanging="5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1E81EF0"/>
    <w:multiLevelType w:val="multilevel"/>
    <w:tmpl w:val="3D648E72"/>
    <w:lvl w:ilvl="0">
      <w:start w:val="7"/>
      <w:numFmt w:val="decimal"/>
      <w:lvlText w:val="%1"/>
      <w:lvlJc w:val="left"/>
      <w:pPr>
        <w:ind w:left="530" w:hanging="530"/>
      </w:pPr>
      <w:rPr>
        <w:rFonts w:hint="default"/>
      </w:rPr>
    </w:lvl>
    <w:lvl w:ilvl="1">
      <w:start w:val="8"/>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A8292B"/>
    <w:multiLevelType w:val="multilevel"/>
    <w:tmpl w:val="1CB495C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326118"/>
    <w:multiLevelType w:val="multilevel"/>
    <w:tmpl w:val="A6326F58"/>
    <w:styleLink w:val="CurrentList2"/>
    <w:lvl w:ilvl="0">
      <w:start w:val="1"/>
      <w:numFmt w:val="bullet"/>
      <w:lvlText w:val=""/>
      <w:lvlJc w:val="left"/>
      <w:pPr>
        <w:ind w:left="720" w:hanging="360"/>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6F57B3"/>
    <w:multiLevelType w:val="hybridMultilevel"/>
    <w:tmpl w:val="7D5EDE4A"/>
    <w:lvl w:ilvl="0" w:tplc="37D658C0">
      <w:start w:val="1"/>
      <w:numFmt w:val="bullet"/>
      <w:pStyle w:val="BulletsIslington"/>
      <w:lvlText w:val=""/>
      <w:lvlJc w:val="left"/>
      <w:pPr>
        <w:ind w:left="567" w:hanging="283"/>
      </w:pPr>
      <w:rPr>
        <w:rFonts w:ascii="Symbol" w:hAnsi="Symbol" w:cs="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0F727E8"/>
    <w:multiLevelType w:val="multilevel"/>
    <w:tmpl w:val="3B385D34"/>
    <w:lvl w:ilvl="0">
      <w:start w:val="2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23" w15:restartNumberingAfterBreak="0">
    <w:nsid w:val="68014291"/>
    <w:multiLevelType w:val="multilevel"/>
    <w:tmpl w:val="26B67D9E"/>
    <w:lvl w:ilvl="0">
      <w:start w:val="19"/>
      <w:numFmt w:val="decimal"/>
      <w:lvlText w:val="%1."/>
      <w:lvlJc w:val="left"/>
      <w:pPr>
        <w:ind w:left="928" w:hanging="360"/>
      </w:pPr>
      <w:rPr>
        <w:rFonts w:hint="default"/>
      </w:rPr>
    </w:lvl>
    <w:lvl w:ilvl="1">
      <w:start w:val="1"/>
      <w:numFmt w:val="decimal"/>
      <w:isLgl/>
      <w:lvlText w:val="%1.%2"/>
      <w:lvlJc w:val="left"/>
      <w:pPr>
        <w:ind w:left="1312" w:hanging="460"/>
      </w:pPr>
      <w:rPr>
        <w:rFonts w:hint="default"/>
        <w:b w:val="0"/>
        <w:bCs w:val="0"/>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4" w15:restartNumberingAfterBreak="0">
    <w:nsid w:val="6849086F"/>
    <w:multiLevelType w:val="multilevel"/>
    <w:tmpl w:val="7434614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D047BB"/>
    <w:multiLevelType w:val="multilevel"/>
    <w:tmpl w:val="39EC8DC2"/>
    <w:lvl w:ilvl="0">
      <w:start w:val="23"/>
      <w:numFmt w:val="decimal"/>
      <w:lvlText w:val="%1"/>
      <w:lvlJc w:val="left"/>
      <w:pPr>
        <w:ind w:left="480" w:hanging="480"/>
      </w:pPr>
      <w:rPr>
        <w:rFonts w:hint="default"/>
      </w:rPr>
    </w:lvl>
    <w:lvl w:ilvl="1">
      <w:start w:val="1"/>
      <w:numFmt w:val="decimal"/>
      <w:lvlText w:val="%1.%2"/>
      <w:lvlJc w:val="left"/>
      <w:pPr>
        <w:ind w:left="1768" w:hanging="48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104" w:hanging="1800"/>
      </w:pPr>
      <w:rPr>
        <w:rFonts w:hint="default"/>
      </w:rPr>
    </w:lvl>
  </w:abstractNum>
  <w:abstractNum w:abstractNumId="26" w15:restartNumberingAfterBreak="0">
    <w:nsid w:val="74343266"/>
    <w:multiLevelType w:val="multilevel"/>
    <w:tmpl w:val="7D5EDE4A"/>
    <w:styleLink w:val="CurrentList3"/>
    <w:lvl w:ilvl="0">
      <w:start w:val="1"/>
      <w:numFmt w:val="bullet"/>
      <w:lvlText w:val=""/>
      <w:lvlJc w:val="left"/>
      <w:pPr>
        <w:ind w:left="567" w:hanging="283"/>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136F64"/>
    <w:multiLevelType w:val="multilevel"/>
    <w:tmpl w:val="5A6AF4BA"/>
    <w:lvl w:ilvl="0">
      <w:start w:val="26"/>
      <w:numFmt w:val="decimal"/>
      <w:lvlText w:val="%1"/>
      <w:lvlJc w:val="left"/>
      <w:pPr>
        <w:ind w:left="480" w:hanging="480"/>
      </w:pPr>
      <w:rPr>
        <w:rFonts w:ascii="Arial" w:hAnsi="Arial" w:cs="Arial" w:hint="default"/>
        <w:b/>
        <w:color w:val="auto"/>
      </w:rPr>
    </w:lvl>
    <w:lvl w:ilvl="1">
      <w:start w:val="1"/>
      <w:numFmt w:val="decimal"/>
      <w:lvlText w:val="%1.%2"/>
      <w:lvlJc w:val="left"/>
      <w:pPr>
        <w:ind w:left="480" w:hanging="480"/>
      </w:pPr>
      <w:rPr>
        <w:rFonts w:ascii="Arial" w:hAnsi="Arial" w:cs="Arial" w:hint="default"/>
        <w:b w:val="0"/>
        <w:bCs/>
        <w:color w:val="auto"/>
      </w:rPr>
    </w:lvl>
    <w:lvl w:ilvl="2">
      <w:start w:val="1"/>
      <w:numFmt w:val="decimal"/>
      <w:lvlText w:val="%1.%2.%3"/>
      <w:lvlJc w:val="left"/>
      <w:pPr>
        <w:ind w:left="720" w:hanging="720"/>
      </w:pPr>
      <w:rPr>
        <w:rFonts w:ascii="Arial" w:hAnsi="Arial" w:cs="Arial" w:hint="default"/>
        <w:b/>
        <w:color w:val="auto"/>
      </w:rPr>
    </w:lvl>
    <w:lvl w:ilvl="3">
      <w:start w:val="1"/>
      <w:numFmt w:val="decimal"/>
      <w:lvlText w:val="%1.%2.%3.%4"/>
      <w:lvlJc w:val="left"/>
      <w:pPr>
        <w:ind w:left="1080" w:hanging="1080"/>
      </w:pPr>
      <w:rPr>
        <w:rFonts w:ascii="Arial" w:hAnsi="Arial" w:cs="Arial" w:hint="default"/>
        <w:b/>
        <w:color w:val="auto"/>
      </w:rPr>
    </w:lvl>
    <w:lvl w:ilvl="4">
      <w:start w:val="1"/>
      <w:numFmt w:val="decimal"/>
      <w:lvlText w:val="%1.%2.%3.%4.%5"/>
      <w:lvlJc w:val="left"/>
      <w:pPr>
        <w:ind w:left="1080" w:hanging="1080"/>
      </w:pPr>
      <w:rPr>
        <w:rFonts w:ascii="Arial" w:hAnsi="Arial" w:cs="Arial" w:hint="default"/>
        <w:b/>
        <w:color w:val="auto"/>
      </w:rPr>
    </w:lvl>
    <w:lvl w:ilvl="5">
      <w:start w:val="1"/>
      <w:numFmt w:val="decimal"/>
      <w:lvlText w:val="%1.%2.%3.%4.%5.%6"/>
      <w:lvlJc w:val="left"/>
      <w:pPr>
        <w:ind w:left="1440" w:hanging="1440"/>
      </w:pPr>
      <w:rPr>
        <w:rFonts w:ascii="Arial" w:hAnsi="Arial" w:cs="Arial" w:hint="default"/>
        <w:b/>
        <w:color w:val="auto"/>
      </w:rPr>
    </w:lvl>
    <w:lvl w:ilvl="6">
      <w:start w:val="1"/>
      <w:numFmt w:val="decimal"/>
      <w:lvlText w:val="%1.%2.%3.%4.%5.%6.%7"/>
      <w:lvlJc w:val="left"/>
      <w:pPr>
        <w:ind w:left="1440" w:hanging="1440"/>
      </w:pPr>
      <w:rPr>
        <w:rFonts w:ascii="Arial" w:hAnsi="Arial" w:cs="Arial" w:hint="default"/>
        <w:b/>
        <w:color w:val="auto"/>
      </w:rPr>
    </w:lvl>
    <w:lvl w:ilvl="7">
      <w:start w:val="1"/>
      <w:numFmt w:val="decimal"/>
      <w:lvlText w:val="%1.%2.%3.%4.%5.%6.%7.%8"/>
      <w:lvlJc w:val="left"/>
      <w:pPr>
        <w:ind w:left="1800" w:hanging="1800"/>
      </w:pPr>
      <w:rPr>
        <w:rFonts w:ascii="Arial" w:hAnsi="Arial" w:cs="Arial" w:hint="default"/>
        <w:b/>
        <w:color w:val="auto"/>
      </w:rPr>
    </w:lvl>
    <w:lvl w:ilvl="8">
      <w:start w:val="1"/>
      <w:numFmt w:val="decimal"/>
      <w:lvlText w:val="%1.%2.%3.%4.%5.%6.%7.%8.%9"/>
      <w:lvlJc w:val="left"/>
      <w:pPr>
        <w:ind w:left="1800" w:hanging="1800"/>
      </w:pPr>
      <w:rPr>
        <w:rFonts w:ascii="Arial" w:hAnsi="Arial" w:cs="Arial" w:hint="default"/>
        <w:b/>
        <w:color w:val="auto"/>
      </w:rPr>
    </w:lvl>
  </w:abstractNum>
  <w:num w:numId="1" w16cid:durableId="1231111515">
    <w:abstractNumId w:val="9"/>
  </w:num>
  <w:num w:numId="2" w16cid:durableId="529805229">
    <w:abstractNumId w:val="20"/>
  </w:num>
  <w:num w:numId="3" w16cid:durableId="691807524">
    <w:abstractNumId w:val="21"/>
  </w:num>
  <w:num w:numId="4" w16cid:durableId="1139028826">
    <w:abstractNumId w:val="26"/>
  </w:num>
  <w:num w:numId="5" w16cid:durableId="322658160">
    <w:abstractNumId w:val="15"/>
  </w:num>
  <w:num w:numId="6" w16cid:durableId="1674258848">
    <w:abstractNumId w:val="6"/>
  </w:num>
  <w:num w:numId="7" w16cid:durableId="1825389341">
    <w:abstractNumId w:val="15"/>
    <w:lvlOverride w:ilvl="0">
      <w:lvl w:ilvl="0">
        <w:start w:val="1"/>
        <w:numFmt w:val="decimal"/>
        <w:lvlText w:val="%1."/>
        <w:lvlJc w:val="left"/>
        <w:pPr>
          <w:ind w:left="930" w:hanging="930"/>
        </w:pPr>
        <w:rPr>
          <w:rFonts w:hint="default"/>
          <w:b/>
          <w:bCs/>
        </w:rPr>
      </w:lvl>
    </w:lvlOverride>
    <w:lvlOverride w:ilvl="1">
      <w:lvl w:ilvl="1">
        <w:start w:val="1"/>
        <w:numFmt w:val="decimal"/>
        <w:isLgl/>
        <w:lvlText w:val="%1.%2."/>
        <w:lvlJc w:val="left"/>
        <w:pPr>
          <w:ind w:left="1922" w:hanging="363"/>
        </w:pPr>
        <w:rPr>
          <w:rFonts w:hint="default"/>
          <w:b w:val="0"/>
          <w:bCs w:val="0"/>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1150251">
    <w:abstractNumId w:val="8"/>
  </w:num>
  <w:num w:numId="9" w16cid:durableId="1857227507">
    <w:abstractNumId w:val="24"/>
  </w:num>
  <w:num w:numId="10" w16cid:durableId="736132707">
    <w:abstractNumId w:val="18"/>
  </w:num>
  <w:num w:numId="11" w16cid:durableId="143937547">
    <w:abstractNumId w:val="2"/>
  </w:num>
  <w:num w:numId="12" w16cid:durableId="1906605053">
    <w:abstractNumId w:val="17"/>
  </w:num>
  <w:num w:numId="13" w16cid:durableId="183708917">
    <w:abstractNumId w:val="10"/>
  </w:num>
  <w:num w:numId="14" w16cid:durableId="515775004">
    <w:abstractNumId w:val="23"/>
  </w:num>
  <w:num w:numId="15" w16cid:durableId="1153718361">
    <w:abstractNumId w:val="5"/>
  </w:num>
  <w:num w:numId="16" w16cid:durableId="310252107">
    <w:abstractNumId w:val="4"/>
  </w:num>
  <w:num w:numId="17" w16cid:durableId="1557813032">
    <w:abstractNumId w:val="19"/>
  </w:num>
  <w:num w:numId="18" w16cid:durableId="400254917">
    <w:abstractNumId w:val="7"/>
  </w:num>
  <w:num w:numId="19" w16cid:durableId="1908032296">
    <w:abstractNumId w:val="16"/>
  </w:num>
  <w:num w:numId="20" w16cid:durableId="680593634">
    <w:abstractNumId w:val="13"/>
  </w:num>
  <w:num w:numId="21" w16cid:durableId="267659409">
    <w:abstractNumId w:val="0"/>
  </w:num>
  <w:num w:numId="22" w16cid:durableId="568737296">
    <w:abstractNumId w:val="14"/>
  </w:num>
  <w:num w:numId="23" w16cid:durableId="503713588">
    <w:abstractNumId w:val="3"/>
  </w:num>
  <w:num w:numId="24" w16cid:durableId="2139565755">
    <w:abstractNumId w:val="22"/>
  </w:num>
  <w:num w:numId="25" w16cid:durableId="1912689514">
    <w:abstractNumId w:val="25"/>
  </w:num>
  <w:num w:numId="26" w16cid:durableId="1617246884">
    <w:abstractNumId w:val="1"/>
  </w:num>
  <w:num w:numId="27" w16cid:durableId="1053624403">
    <w:abstractNumId w:val="27"/>
  </w:num>
  <w:num w:numId="28" w16cid:durableId="1104227250">
    <w:abstractNumId w:val="12"/>
  </w:num>
  <w:num w:numId="29" w16cid:durableId="82653313">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e0YnoHhQETYRwkKZVoHMG8wRCJmXSXzSCzAZGVahCovELK07R8dGbA4wvcLWC3Sfc2CvTt5/7JLwQPyBFdgXGw==" w:salt="b+mECLlL4lxWL/b8q1OTl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65E"/>
    <w:rsid w:val="0000019B"/>
    <w:rsid w:val="00000561"/>
    <w:rsid w:val="0000142D"/>
    <w:rsid w:val="00001883"/>
    <w:rsid w:val="000019CD"/>
    <w:rsid w:val="00001E8E"/>
    <w:rsid w:val="00002C32"/>
    <w:rsid w:val="00002E7A"/>
    <w:rsid w:val="0000324C"/>
    <w:rsid w:val="0000379A"/>
    <w:rsid w:val="00003BC4"/>
    <w:rsid w:val="00004034"/>
    <w:rsid w:val="00004327"/>
    <w:rsid w:val="0000468E"/>
    <w:rsid w:val="00004996"/>
    <w:rsid w:val="00004A3A"/>
    <w:rsid w:val="00004DFB"/>
    <w:rsid w:val="00005CDB"/>
    <w:rsid w:val="00005F04"/>
    <w:rsid w:val="0000702A"/>
    <w:rsid w:val="00007900"/>
    <w:rsid w:val="00010796"/>
    <w:rsid w:val="00011C1E"/>
    <w:rsid w:val="00013575"/>
    <w:rsid w:val="00013AAD"/>
    <w:rsid w:val="00013F1A"/>
    <w:rsid w:val="00014532"/>
    <w:rsid w:val="00014DB2"/>
    <w:rsid w:val="00014DE1"/>
    <w:rsid w:val="0001541B"/>
    <w:rsid w:val="00016AAF"/>
    <w:rsid w:val="000178B9"/>
    <w:rsid w:val="00017C7F"/>
    <w:rsid w:val="000208A4"/>
    <w:rsid w:val="00020EDD"/>
    <w:rsid w:val="0002173E"/>
    <w:rsid w:val="00021F36"/>
    <w:rsid w:val="00022355"/>
    <w:rsid w:val="00022B95"/>
    <w:rsid w:val="0002324F"/>
    <w:rsid w:val="00023CC1"/>
    <w:rsid w:val="000240AC"/>
    <w:rsid w:val="000240FF"/>
    <w:rsid w:val="00025729"/>
    <w:rsid w:val="000268E9"/>
    <w:rsid w:val="00030203"/>
    <w:rsid w:val="0003137A"/>
    <w:rsid w:val="00031F1D"/>
    <w:rsid w:val="00032205"/>
    <w:rsid w:val="00032985"/>
    <w:rsid w:val="000337C6"/>
    <w:rsid w:val="000348EF"/>
    <w:rsid w:val="00034BD4"/>
    <w:rsid w:val="0003511C"/>
    <w:rsid w:val="000360A8"/>
    <w:rsid w:val="00036639"/>
    <w:rsid w:val="00037288"/>
    <w:rsid w:val="000402D1"/>
    <w:rsid w:val="00040732"/>
    <w:rsid w:val="00042087"/>
    <w:rsid w:val="00042307"/>
    <w:rsid w:val="00042B81"/>
    <w:rsid w:val="00043012"/>
    <w:rsid w:val="00043240"/>
    <w:rsid w:val="0004370A"/>
    <w:rsid w:val="000437F0"/>
    <w:rsid w:val="00043891"/>
    <w:rsid w:val="000438E0"/>
    <w:rsid w:val="000456D7"/>
    <w:rsid w:val="00045EFC"/>
    <w:rsid w:val="0004607A"/>
    <w:rsid w:val="00047D71"/>
    <w:rsid w:val="00051947"/>
    <w:rsid w:val="000533C2"/>
    <w:rsid w:val="00055223"/>
    <w:rsid w:val="0005743B"/>
    <w:rsid w:val="000575C9"/>
    <w:rsid w:val="00057A90"/>
    <w:rsid w:val="00060948"/>
    <w:rsid w:val="000609F2"/>
    <w:rsid w:val="000614AA"/>
    <w:rsid w:val="0006157C"/>
    <w:rsid w:val="00061C34"/>
    <w:rsid w:val="000620A2"/>
    <w:rsid w:val="00062971"/>
    <w:rsid w:val="0006366D"/>
    <w:rsid w:val="0006549B"/>
    <w:rsid w:val="0006711F"/>
    <w:rsid w:val="000700AF"/>
    <w:rsid w:val="00070FB7"/>
    <w:rsid w:val="000718C0"/>
    <w:rsid w:val="00071D23"/>
    <w:rsid w:val="000729D5"/>
    <w:rsid w:val="00072B8C"/>
    <w:rsid w:val="00073A24"/>
    <w:rsid w:val="00075010"/>
    <w:rsid w:val="000751B9"/>
    <w:rsid w:val="00075CA8"/>
    <w:rsid w:val="0007648E"/>
    <w:rsid w:val="00076AED"/>
    <w:rsid w:val="00077B6D"/>
    <w:rsid w:val="000803C1"/>
    <w:rsid w:val="00080E12"/>
    <w:rsid w:val="0008574A"/>
    <w:rsid w:val="000871B5"/>
    <w:rsid w:val="00087BBB"/>
    <w:rsid w:val="00087CBA"/>
    <w:rsid w:val="000909BA"/>
    <w:rsid w:val="00092B59"/>
    <w:rsid w:val="000944B7"/>
    <w:rsid w:val="000957A2"/>
    <w:rsid w:val="00095ACE"/>
    <w:rsid w:val="000960D0"/>
    <w:rsid w:val="00097F33"/>
    <w:rsid w:val="000A05EB"/>
    <w:rsid w:val="000A1FD6"/>
    <w:rsid w:val="000A322F"/>
    <w:rsid w:val="000A3A04"/>
    <w:rsid w:val="000A4431"/>
    <w:rsid w:val="000A6C42"/>
    <w:rsid w:val="000A74CB"/>
    <w:rsid w:val="000A7511"/>
    <w:rsid w:val="000A7B2A"/>
    <w:rsid w:val="000B22ED"/>
    <w:rsid w:val="000B237C"/>
    <w:rsid w:val="000B2B27"/>
    <w:rsid w:val="000B606F"/>
    <w:rsid w:val="000B6707"/>
    <w:rsid w:val="000B68C0"/>
    <w:rsid w:val="000C0E9F"/>
    <w:rsid w:val="000C1E0F"/>
    <w:rsid w:val="000C4BD7"/>
    <w:rsid w:val="000C4BEE"/>
    <w:rsid w:val="000C5E76"/>
    <w:rsid w:val="000C5EF1"/>
    <w:rsid w:val="000C619B"/>
    <w:rsid w:val="000D03B6"/>
    <w:rsid w:val="000D05B0"/>
    <w:rsid w:val="000D3864"/>
    <w:rsid w:val="000D4B81"/>
    <w:rsid w:val="000D5388"/>
    <w:rsid w:val="000D5E09"/>
    <w:rsid w:val="000E09C5"/>
    <w:rsid w:val="000E0F9A"/>
    <w:rsid w:val="000E1877"/>
    <w:rsid w:val="000E1E75"/>
    <w:rsid w:val="000E28DD"/>
    <w:rsid w:val="000E3309"/>
    <w:rsid w:val="000E3866"/>
    <w:rsid w:val="000E493B"/>
    <w:rsid w:val="000E5903"/>
    <w:rsid w:val="000E693C"/>
    <w:rsid w:val="000E6D7A"/>
    <w:rsid w:val="000E7176"/>
    <w:rsid w:val="000F0E00"/>
    <w:rsid w:val="000F19C6"/>
    <w:rsid w:val="000F3B62"/>
    <w:rsid w:val="000F3C1B"/>
    <w:rsid w:val="000F50C8"/>
    <w:rsid w:val="000F5390"/>
    <w:rsid w:val="000F57B2"/>
    <w:rsid w:val="000F5A34"/>
    <w:rsid w:val="000F5E31"/>
    <w:rsid w:val="000F6B0F"/>
    <w:rsid w:val="0010173B"/>
    <w:rsid w:val="0010200F"/>
    <w:rsid w:val="001023BC"/>
    <w:rsid w:val="00102B6D"/>
    <w:rsid w:val="00103487"/>
    <w:rsid w:val="001048C4"/>
    <w:rsid w:val="00104B48"/>
    <w:rsid w:val="00104F13"/>
    <w:rsid w:val="00104F38"/>
    <w:rsid w:val="00107BFC"/>
    <w:rsid w:val="00110946"/>
    <w:rsid w:val="00110A58"/>
    <w:rsid w:val="00110D0A"/>
    <w:rsid w:val="001117E6"/>
    <w:rsid w:val="00111CC5"/>
    <w:rsid w:val="00112A17"/>
    <w:rsid w:val="00112BFC"/>
    <w:rsid w:val="00112F01"/>
    <w:rsid w:val="001136C8"/>
    <w:rsid w:val="001140C5"/>
    <w:rsid w:val="00114F81"/>
    <w:rsid w:val="00115F82"/>
    <w:rsid w:val="00120010"/>
    <w:rsid w:val="0012050E"/>
    <w:rsid w:val="00121C2C"/>
    <w:rsid w:val="001224DD"/>
    <w:rsid w:val="00122D15"/>
    <w:rsid w:val="00123874"/>
    <w:rsid w:val="00124AE2"/>
    <w:rsid w:val="00125714"/>
    <w:rsid w:val="001271C8"/>
    <w:rsid w:val="0012790B"/>
    <w:rsid w:val="00131DE9"/>
    <w:rsid w:val="001336FD"/>
    <w:rsid w:val="00133D6F"/>
    <w:rsid w:val="001344A0"/>
    <w:rsid w:val="0013598E"/>
    <w:rsid w:val="00135F60"/>
    <w:rsid w:val="00137557"/>
    <w:rsid w:val="00137819"/>
    <w:rsid w:val="00140700"/>
    <w:rsid w:val="00141105"/>
    <w:rsid w:val="0014142F"/>
    <w:rsid w:val="001417AF"/>
    <w:rsid w:val="00142449"/>
    <w:rsid w:val="00143AD2"/>
    <w:rsid w:val="00144417"/>
    <w:rsid w:val="00145475"/>
    <w:rsid w:val="00145883"/>
    <w:rsid w:val="00150169"/>
    <w:rsid w:val="00150BA7"/>
    <w:rsid w:val="001518E6"/>
    <w:rsid w:val="00152D0B"/>
    <w:rsid w:val="00152FE1"/>
    <w:rsid w:val="00153BC4"/>
    <w:rsid w:val="00153E44"/>
    <w:rsid w:val="00153E70"/>
    <w:rsid w:val="001549E7"/>
    <w:rsid w:val="00154F21"/>
    <w:rsid w:val="00155377"/>
    <w:rsid w:val="00155B03"/>
    <w:rsid w:val="001563E6"/>
    <w:rsid w:val="001564ED"/>
    <w:rsid w:val="00156516"/>
    <w:rsid w:val="00157FA0"/>
    <w:rsid w:val="00160551"/>
    <w:rsid w:val="00160ABF"/>
    <w:rsid w:val="001633A0"/>
    <w:rsid w:val="001638E8"/>
    <w:rsid w:val="00163A26"/>
    <w:rsid w:val="00164043"/>
    <w:rsid w:val="00164861"/>
    <w:rsid w:val="00164CBB"/>
    <w:rsid w:val="00165EED"/>
    <w:rsid w:val="001661E4"/>
    <w:rsid w:val="00166D4B"/>
    <w:rsid w:val="001706BC"/>
    <w:rsid w:val="00170B72"/>
    <w:rsid w:val="001718A6"/>
    <w:rsid w:val="00171C04"/>
    <w:rsid w:val="00171E3F"/>
    <w:rsid w:val="00171F68"/>
    <w:rsid w:val="00172D18"/>
    <w:rsid w:val="00172F99"/>
    <w:rsid w:val="0017457D"/>
    <w:rsid w:val="001761C0"/>
    <w:rsid w:val="0017637F"/>
    <w:rsid w:val="0017668B"/>
    <w:rsid w:val="001775E1"/>
    <w:rsid w:val="00180012"/>
    <w:rsid w:val="00180462"/>
    <w:rsid w:val="00182D66"/>
    <w:rsid w:val="00184FE9"/>
    <w:rsid w:val="001855CE"/>
    <w:rsid w:val="0018607C"/>
    <w:rsid w:val="00186381"/>
    <w:rsid w:val="00187075"/>
    <w:rsid w:val="00191BEE"/>
    <w:rsid w:val="00192508"/>
    <w:rsid w:val="0019330A"/>
    <w:rsid w:val="00194495"/>
    <w:rsid w:val="00194A0B"/>
    <w:rsid w:val="00195C45"/>
    <w:rsid w:val="00195CDD"/>
    <w:rsid w:val="001967AB"/>
    <w:rsid w:val="001970C4"/>
    <w:rsid w:val="00197AAD"/>
    <w:rsid w:val="00197B72"/>
    <w:rsid w:val="001A11B2"/>
    <w:rsid w:val="001A135F"/>
    <w:rsid w:val="001A2407"/>
    <w:rsid w:val="001A2DC6"/>
    <w:rsid w:val="001A3726"/>
    <w:rsid w:val="001A3E55"/>
    <w:rsid w:val="001A60BA"/>
    <w:rsid w:val="001A69DB"/>
    <w:rsid w:val="001A6D23"/>
    <w:rsid w:val="001A6D81"/>
    <w:rsid w:val="001A7163"/>
    <w:rsid w:val="001B27B2"/>
    <w:rsid w:val="001B2BF5"/>
    <w:rsid w:val="001B3DD0"/>
    <w:rsid w:val="001B4C7C"/>
    <w:rsid w:val="001B5894"/>
    <w:rsid w:val="001B6C7F"/>
    <w:rsid w:val="001B6D5E"/>
    <w:rsid w:val="001B77AA"/>
    <w:rsid w:val="001B79A7"/>
    <w:rsid w:val="001B79D2"/>
    <w:rsid w:val="001B7D13"/>
    <w:rsid w:val="001C0566"/>
    <w:rsid w:val="001C1E0E"/>
    <w:rsid w:val="001C3486"/>
    <w:rsid w:val="001C37F4"/>
    <w:rsid w:val="001C5145"/>
    <w:rsid w:val="001C746E"/>
    <w:rsid w:val="001C753D"/>
    <w:rsid w:val="001D0012"/>
    <w:rsid w:val="001D10AB"/>
    <w:rsid w:val="001D12D5"/>
    <w:rsid w:val="001D1F6E"/>
    <w:rsid w:val="001D3743"/>
    <w:rsid w:val="001D4706"/>
    <w:rsid w:val="001D6D4B"/>
    <w:rsid w:val="001E0DBC"/>
    <w:rsid w:val="001E3705"/>
    <w:rsid w:val="001E4453"/>
    <w:rsid w:val="001E4593"/>
    <w:rsid w:val="001E4737"/>
    <w:rsid w:val="001E4FB1"/>
    <w:rsid w:val="001E78FE"/>
    <w:rsid w:val="001F128E"/>
    <w:rsid w:val="001F1639"/>
    <w:rsid w:val="001F1EDF"/>
    <w:rsid w:val="001F1FC1"/>
    <w:rsid w:val="001F2079"/>
    <w:rsid w:val="001F2BB7"/>
    <w:rsid w:val="001F2DD0"/>
    <w:rsid w:val="001F54B5"/>
    <w:rsid w:val="001F6247"/>
    <w:rsid w:val="001F62C2"/>
    <w:rsid w:val="001F697F"/>
    <w:rsid w:val="001F786D"/>
    <w:rsid w:val="00200F99"/>
    <w:rsid w:val="00201376"/>
    <w:rsid w:val="002017C3"/>
    <w:rsid w:val="00201FB7"/>
    <w:rsid w:val="00202A08"/>
    <w:rsid w:val="00202C7B"/>
    <w:rsid w:val="002031EB"/>
    <w:rsid w:val="00203AF2"/>
    <w:rsid w:val="00205983"/>
    <w:rsid w:val="00206061"/>
    <w:rsid w:val="002071AD"/>
    <w:rsid w:val="00210AFC"/>
    <w:rsid w:val="00210F2E"/>
    <w:rsid w:val="0021132C"/>
    <w:rsid w:val="00211C8C"/>
    <w:rsid w:val="00212DC7"/>
    <w:rsid w:val="00213BAB"/>
    <w:rsid w:val="00215427"/>
    <w:rsid w:val="0021593C"/>
    <w:rsid w:val="002165EC"/>
    <w:rsid w:val="00220C07"/>
    <w:rsid w:val="00221917"/>
    <w:rsid w:val="002235CF"/>
    <w:rsid w:val="00223638"/>
    <w:rsid w:val="00223C2C"/>
    <w:rsid w:val="00224B82"/>
    <w:rsid w:val="0022708B"/>
    <w:rsid w:val="002301C1"/>
    <w:rsid w:val="00230AF6"/>
    <w:rsid w:val="00232E39"/>
    <w:rsid w:val="00233779"/>
    <w:rsid w:val="002347BF"/>
    <w:rsid w:val="00234A2A"/>
    <w:rsid w:val="00234D74"/>
    <w:rsid w:val="00235629"/>
    <w:rsid w:val="00236296"/>
    <w:rsid w:val="00236EBF"/>
    <w:rsid w:val="00237623"/>
    <w:rsid w:val="00240A1A"/>
    <w:rsid w:val="00240A3A"/>
    <w:rsid w:val="00240C42"/>
    <w:rsid w:val="00240C86"/>
    <w:rsid w:val="00241574"/>
    <w:rsid w:val="002416D2"/>
    <w:rsid w:val="00241ED9"/>
    <w:rsid w:val="00242F0A"/>
    <w:rsid w:val="00243488"/>
    <w:rsid w:val="0024355B"/>
    <w:rsid w:val="002454FF"/>
    <w:rsid w:val="002455F2"/>
    <w:rsid w:val="00245D71"/>
    <w:rsid w:val="0024650A"/>
    <w:rsid w:val="00247395"/>
    <w:rsid w:val="00251A18"/>
    <w:rsid w:val="002527C3"/>
    <w:rsid w:val="002532B8"/>
    <w:rsid w:val="002533EA"/>
    <w:rsid w:val="0025374C"/>
    <w:rsid w:val="0025395C"/>
    <w:rsid w:val="00260D30"/>
    <w:rsid w:val="002636C0"/>
    <w:rsid w:val="002638D6"/>
    <w:rsid w:val="002648FF"/>
    <w:rsid w:val="00265DC3"/>
    <w:rsid w:val="0026657C"/>
    <w:rsid w:val="0026661D"/>
    <w:rsid w:val="002671C7"/>
    <w:rsid w:val="0027058E"/>
    <w:rsid w:val="00270D02"/>
    <w:rsid w:val="00270D1A"/>
    <w:rsid w:val="00271082"/>
    <w:rsid w:val="00272150"/>
    <w:rsid w:val="002721BF"/>
    <w:rsid w:val="00272961"/>
    <w:rsid w:val="00272DA0"/>
    <w:rsid w:val="002738BD"/>
    <w:rsid w:val="002751CE"/>
    <w:rsid w:val="00275203"/>
    <w:rsid w:val="00276270"/>
    <w:rsid w:val="0027642C"/>
    <w:rsid w:val="00277291"/>
    <w:rsid w:val="00280725"/>
    <w:rsid w:val="00280960"/>
    <w:rsid w:val="00280DCE"/>
    <w:rsid w:val="002814F9"/>
    <w:rsid w:val="00281D80"/>
    <w:rsid w:val="00282292"/>
    <w:rsid w:val="002828D1"/>
    <w:rsid w:val="00283B30"/>
    <w:rsid w:val="00283B39"/>
    <w:rsid w:val="00284E2D"/>
    <w:rsid w:val="00285069"/>
    <w:rsid w:val="00285349"/>
    <w:rsid w:val="002862CE"/>
    <w:rsid w:val="00286631"/>
    <w:rsid w:val="00286D46"/>
    <w:rsid w:val="00286F36"/>
    <w:rsid w:val="002872AA"/>
    <w:rsid w:val="002875FF"/>
    <w:rsid w:val="0028769F"/>
    <w:rsid w:val="0028781E"/>
    <w:rsid w:val="00287830"/>
    <w:rsid w:val="0029023E"/>
    <w:rsid w:val="002929F9"/>
    <w:rsid w:val="00293B15"/>
    <w:rsid w:val="00295814"/>
    <w:rsid w:val="00295C67"/>
    <w:rsid w:val="0029657B"/>
    <w:rsid w:val="00297A06"/>
    <w:rsid w:val="002A04BB"/>
    <w:rsid w:val="002A16FF"/>
    <w:rsid w:val="002A1A40"/>
    <w:rsid w:val="002A2411"/>
    <w:rsid w:val="002A2BD2"/>
    <w:rsid w:val="002A34B2"/>
    <w:rsid w:val="002A5865"/>
    <w:rsid w:val="002A598B"/>
    <w:rsid w:val="002A6451"/>
    <w:rsid w:val="002B04B6"/>
    <w:rsid w:val="002B0FD2"/>
    <w:rsid w:val="002B1263"/>
    <w:rsid w:val="002B194D"/>
    <w:rsid w:val="002B249B"/>
    <w:rsid w:val="002B256C"/>
    <w:rsid w:val="002B260F"/>
    <w:rsid w:val="002B31CD"/>
    <w:rsid w:val="002B37D2"/>
    <w:rsid w:val="002B6302"/>
    <w:rsid w:val="002B77D2"/>
    <w:rsid w:val="002C1071"/>
    <w:rsid w:val="002C2F1A"/>
    <w:rsid w:val="002C41EB"/>
    <w:rsid w:val="002C5D15"/>
    <w:rsid w:val="002C6107"/>
    <w:rsid w:val="002C743A"/>
    <w:rsid w:val="002C7B49"/>
    <w:rsid w:val="002D1CBF"/>
    <w:rsid w:val="002D20F2"/>
    <w:rsid w:val="002D25D4"/>
    <w:rsid w:val="002D3807"/>
    <w:rsid w:val="002D3998"/>
    <w:rsid w:val="002D4283"/>
    <w:rsid w:val="002D4C07"/>
    <w:rsid w:val="002D4EEB"/>
    <w:rsid w:val="002D6F89"/>
    <w:rsid w:val="002E0356"/>
    <w:rsid w:val="002E05B2"/>
    <w:rsid w:val="002E096E"/>
    <w:rsid w:val="002E14DC"/>
    <w:rsid w:val="002E17D4"/>
    <w:rsid w:val="002E1D26"/>
    <w:rsid w:val="002E25F0"/>
    <w:rsid w:val="002E3092"/>
    <w:rsid w:val="002E3854"/>
    <w:rsid w:val="002E4656"/>
    <w:rsid w:val="002E5F64"/>
    <w:rsid w:val="002E69D2"/>
    <w:rsid w:val="002E6C44"/>
    <w:rsid w:val="002E7ED5"/>
    <w:rsid w:val="002F0325"/>
    <w:rsid w:val="002F0BDF"/>
    <w:rsid w:val="002F0EF2"/>
    <w:rsid w:val="002F3708"/>
    <w:rsid w:val="002F3ED3"/>
    <w:rsid w:val="002F414C"/>
    <w:rsid w:val="002F496F"/>
    <w:rsid w:val="002F4E01"/>
    <w:rsid w:val="002F5603"/>
    <w:rsid w:val="002F5801"/>
    <w:rsid w:val="002F5F97"/>
    <w:rsid w:val="00300048"/>
    <w:rsid w:val="003000B6"/>
    <w:rsid w:val="00300AEB"/>
    <w:rsid w:val="00301742"/>
    <w:rsid w:val="00301A21"/>
    <w:rsid w:val="00301C67"/>
    <w:rsid w:val="0030213E"/>
    <w:rsid w:val="00302180"/>
    <w:rsid w:val="00302F93"/>
    <w:rsid w:val="00303859"/>
    <w:rsid w:val="003043DB"/>
    <w:rsid w:val="00304940"/>
    <w:rsid w:val="00304C30"/>
    <w:rsid w:val="00306771"/>
    <w:rsid w:val="00307275"/>
    <w:rsid w:val="00310DB4"/>
    <w:rsid w:val="0031140F"/>
    <w:rsid w:val="0031246C"/>
    <w:rsid w:val="0031323D"/>
    <w:rsid w:val="00316259"/>
    <w:rsid w:val="0031786D"/>
    <w:rsid w:val="003200E5"/>
    <w:rsid w:val="0032133B"/>
    <w:rsid w:val="00321478"/>
    <w:rsid w:val="00321B1D"/>
    <w:rsid w:val="00321C7C"/>
    <w:rsid w:val="003226C6"/>
    <w:rsid w:val="00323D75"/>
    <w:rsid w:val="0032404D"/>
    <w:rsid w:val="0032442F"/>
    <w:rsid w:val="00325298"/>
    <w:rsid w:val="00325B54"/>
    <w:rsid w:val="00325CB0"/>
    <w:rsid w:val="0032613E"/>
    <w:rsid w:val="00326D84"/>
    <w:rsid w:val="00331435"/>
    <w:rsid w:val="00331B96"/>
    <w:rsid w:val="00332D89"/>
    <w:rsid w:val="00332EAF"/>
    <w:rsid w:val="00333621"/>
    <w:rsid w:val="00334C76"/>
    <w:rsid w:val="00335149"/>
    <w:rsid w:val="00335A30"/>
    <w:rsid w:val="00336BB7"/>
    <w:rsid w:val="00337CDC"/>
    <w:rsid w:val="00337F8B"/>
    <w:rsid w:val="003409CB"/>
    <w:rsid w:val="00340C3E"/>
    <w:rsid w:val="00340F97"/>
    <w:rsid w:val="003435F5"/>
    <w:rsid w:val="00343A3B"/>
    <w:rsid w:val="003440E5"/>
    <w:rsid w:val="003441F3"/>
    <w:rsid w:val="00344B17"/>
    <w:rsid w:val="00344F4A"/>
    <w:rsid w:val="00346471"/>
    <w:rsid w:val="00346722"/>
    <w:rsid w:val="00346A06"/>
    <w:rsid w:val="003475F2"/>
    <w:rsid w:val="00347B0C"/>
    <w:rsid w:val="00350287"/>
    <w:rsid w:val="00350B0C"/>
    <w:rsid w:val="00351039"/>
    <w:rsid w:val="00351692"/>
    <w:rsid w:val="00351751"/>
    <w:rsid w:val="00352A7E"/>
    <w:rsid w:val="00353F92"/>
    <w:rsid w:val="00354BEC"/>
    <w:rsid w:val="00356EA4"/>
    <w:rsid w:val="003573BD"/>
    <w:rsid w:val="003575EB"/>
    <w:rsid w:val="00360118"/>
    <w:rsid w:val="00360643"/>
    <w:rsid w:val="00361A78"/>
    <w:rsid w:val="0036297D"/>
    <w:rsid w:val="00362AD3"/>
    <w:rsid w:val="0036325D"/>
    <w:rsid w:val="0036457B"/>
    <w:rsid w:val="00364AED"/>
    <w:rsid w:val="00364CEE"/>
    <w:rsid w:val="00365AED"/>
    <w:rsid w:val="003660D2"/>
    <w:rsid w:val="00366775"/>
    <w:rsid w:val="00367DA4"/>
    <w:rsid w:val="003700B0"/>
    <w:rsid w:val="003719C9"/>
    <w:rsid w:val="00371CF9"/>
    <w:rsid w:val="0037211B"/>
    <w:rsid w:val="00372236"/>
    <w:rsid w:val="00372A47"/>
    <w:rsid w:val="0037354D"/>
    <w:rsid w:val="00374183"/>
    <w:rsid w:val="003747ED"/>
    <w:rsid w:val="00374E0B"/>
    <w:rsid w:val="00376CF6"/>
    <w:rsid w:val="0037766D"/>
    <w:rsid w:val="00380AC0"/>
    <w:rsid w:val="00380C6E"/>
    <w:rsid w:val="00380E01"/>
    <w:rsid w:val="00380EE9"/>
    <w:rsid w:val="003813A1"/>
    <w:rsid w:val="00381568"/>
    <w:rsid w:val="003815E1"/>
    <w:rsid w:val="00381963"/>
    <w:rsid w:val="00381E06"/>
    <w:rsid w:val="003826C7"/>
    <w:rsid w:val="003831AD"/>
    <w:rsid w:val="003831CC"/>
    <w:rsid w:val="0038332F"/>
    <w:rsid w:val="00383BD6"/>
    <w:rsid w:val="00384049"/>
    <w:rsid w:val="00384CD2"/>
    <w:rsid w:val="00385174"/>
    <w:rsid w:val="003873EA"/>
    <w:rsid w:val="00387A05"/>
    <w:rsid w:val="00390FDD"/>
    <w:rsid w:val="0039142A"/>
    <w:rsid w:val="003921F5"/>
    <w:rsid w:val="003923FD"/>
    <w:rsid w:val="00392787"/>
    <w:rsid w:val="00393854"/>
    <w:rsid w:val="00393A78"/>
    <w:rsid w:val="003A04D1"/>
    <w:rsid w:val="003A2B95"/>
    <w:rsid w:val="003A301C"/>
    <w:rsid w:val="003A31EC"/>
    <w:rsid w:val="003A37D2"/>
    <w:rsid w:val="003A577A"/>
    <w:rsid w:val="003A5ECB"/>
    <w:rsid w:val="003A5FD0"/>
    <w:rsid w:val="003A7E51"/>
    <w:rsid w:val="003B0F20"/>
    <w:rsid w:val="003B14F0"/>
    <w:rsid w:val="003B1DE5"/>
    <w:rsid w:val="003B2E3D"/>
    <w:rsid w:val="003B410C"/>
    <w:rsid w:val="003B480C"/>
    <w:rsid w:val="003B50A7"/>
    <w:rsid w:val="003B5441"/>
    <w:rsid w:val="003B5A0A"/>
    <w:rsid w:val="003B5C86"/>
    <w:rsid w:val="003B5F75"/>
    <w:rsid w:val="003B5F90"/>
    <w:rsid w:val="003B6BC9"/>
    <w:rsid w:val="003B6BD1"/>
    <w:rsid w:val="003C0B88"/>
    <w:rsid w:val="003C130F"/>
    <w:rsid w:val="003C1CA7"/>
    <w:rsid w:val="003C2A7B"/>
    <w:rsid w:val="003C2CBA"/>
    <w:rsid w:val="003C3C49"/>
    <w:rsid w:val="003C3E84"/>
    <w:rsid w:val="003C429D"/>
    <w:rsid w:val="003C601D"/>
    <w:rsid w:val="003C7264"/>
    <w:rsid w:val="003D0787"/>
    <w:rsid w:val="003D13A0"/>
    <w:rsid w:val="003D145B"/>
    <w:rsid w:val="003D16CD"/>
    <w:rsid w:val="003D1CF4"/>
    <w:rsid w:val="003D1EA5"/>
    <w:rsid w:val="003D2AD5"/>
    <w:rsid w:val="003D310F"/>
    <w:rsid w:val="003D4424"/>
    <w:rsid w:val="003D4658"/>
    <w:rsid w:val="003D5501"/>
    <w:rsid w:val="003D6D62"/>
    <w:rsid w:val="003D7959"/>
    <w:rsid w:val="003E0008"/>
    <w:rsid w:val="003E287D"/>
    <w:rsid w:val="003E2E17"/>
    <w:rsid w:val="003E3019"/>
    <w:rsid w:val="003E30A9"/>
    <w:rsid w:val="003E3531"/>
    <w:rsid w:val="003E4001"/>
    <w:rsid w:val="003E4114"/>
    <w:rsid w:val="003E4207"/>
    <w:rsid w:val="003E5248"/>
    <w:rsid w:val="003E53B9"/>
    <w:rsid w:val="003E6BBB"/>
    <w:rsid w:val="003E6E0C"/>
    <w:rsid w:val="003F0939"/>
    <w:rsid w:val="003F2E09"/>
    <w:rsid w:val="003F33F9"/>
    <w:rsid w:val="003F3AA6"/>
    <w:rsid w:val="003F4A28"/>
    <w:rsid w:val="003F4D52"/>
    <w:rsid w:val="003F674D"/>
    <w:rsid w:val="003F70D1"/>
    <w:rsid w:val="0040125C"/>
    <w:rsid w:val="00401466"/>
    <w:rsid w:val="00401853"/>
    <w:rsid w:val="004032CC"/>
    <w:rsid w:val="00403830"/>
    <w:rsid w:val="00403928"/>
    <w:rsid w:val="00403949"/>
    <w:rsid w:val="00404371"/>
    <w:rsid w:val="004049DB"/>
    <w:rsid w:val="00405DB3"/>
    <w:rsid w:val="00406BE9"/>
    <w:rsid w:val="004072A7"/>
    <w:rsid w:val="004111EC"/>
    <w:rsid w:val="00412CBC"/>
    <w:rsid w:val="00413AAD"/>
    <w:rsid w:val="0041413E"/>
    <w:rsid w:val="004141E4"/>
    <w:rsid w:val="00415295"/>
    <w:rsid w:val="00415CFF"/>
    <w:rsid w:val="00415FBC"/>
    <w:rsid w:val="00416A08"/>
    <w:rsid w:val="00420242"/>
    <w:rsid w:val="004207BE"/>
    <w:rsid w:val="00420B07"/>
    <w:rsid w:val="00421717"/>
    <w:rsid w:val="00422201"/>
    <w:rsid w:val="00422831"/>
    <w:rsid w:val="004231D1"/>
    <w:rsid w:val="004231E7"/>
    <w:rsid w:val="0042337A"/>
    <w:rsid w:val="00424342"/>
    <w:rsid w:val="00424807"/>
    <w:rsid w:val="00424A7B"/>
    <w:rsid w:val="00424B13"/>
    <w:rsid w:val="004255B2"/>
    <w:rsid w:val="0042575F"/>
    <w:rsid w:val="00427403"/>
    <w:rsid w:val="0043072A"/>
    <w:rsid w:val="00430A09"/>
    <w:rsid w:val="00430D8D"/>
    <w:rsid w:val="00435892"/>
    <w:rsid w:val="004359FE"/>
    <w:rsid w:val="0043616A"/>
    <w:rsid w:val="004366B7"/>
    <w:rsid w:val="00437BA5"/>
    <w:rsid w:val="004401BC"/>
    <w:rsid w:val="004408E7"/>
    <w:rsid w:val="0044179B"/>
    <w:rsid w:val="00442C35"/>
    <w:rsid w:val="00442D45"/>
    <w:rsid w:val="004437F0"/>
    <w:rsid w:val="00443D61"/>
    <w:rsid w:val="00443DF6"/>
    <w:rsid w:val="004447B2"/>
    <w:rsid w:val="0044506C"/>
    <w:rsid w:val="00445286"/>
    <w:rsid w:val="00445CF2"/>
    <w:rsid w:val="00446CD2"/>
    <w:rsid w:val="00450A3A"/>
    <w:rsid w:val="00450E79"/>
    <w:rsid w:val="00451F8A"/>
    <w:rsid w:val="0045229B"/>
    <w:rsid w:val="0045316A"/>
    <w:rsid w:val="004553A4"/>
    <w:rsid w:val="00456927"/>
    <w:rsid w:val="00456B8D"/>
    <w:rsid w:val="004576BB"/>
    <w:rsid w:val="00460369"/>
    <w:rsid w:val="004622B4"/>
    <w:rsid w:val="0046271F"/>
    <w:rsid w:val="00462B3B"/>
    <w:rsid w:val="0046427F"/>
    <w:rsid w:val="00464E42"/>
    <w:rsid w:val="004655DA"/>
    <w:rsid w:val="004658ED"/>
    <w:rsid w:val="00465A91"/>
    <w:rsid w:val="00465D9E"/>
    <w:rsid w:val="00465FB4"/>
    <w:rsid w:val="004661CD"/>
    <w:rsid w:val="00466C03"/>
    <w:rsid w:val="00466F33"/>
    <w:rsid w:val="00470331"/>
    <w:rsid w:val="00471AC4"/>
    <w:rsid w:val="004720B1"/>
    <w:rsid w:val="004728B0"/>
    <w:rsid w:val="00472ABD"/>
    <w:rsid w:val="00474934"/>
    <w:rsid w:val="00475498"/>
    <w:rsid w:val="00475C40"/>
    <w:rsid w:val="00475E8B"/>
    <w:rsid w:val="00476D33"/>
    <w:rsid w:val="00477157"/>
    <w:rsid w:val="00480BE3"/>
    <w:rsid w:val="00480EC8"/>
    <w:rsid w:val="00480FB4"/>
    <w:rsid w:val="004827A3"/>
    <w:rsid w:val="00482858"/>
    <w:rsid w:val="00482DAC"/>
    <w:rsid w:val="004834B1"/>
    <w:rsid w:val="00483CF5"/>
    <w:rsid w:val="00484A2E"/>
    <w:rsid w:val="00485C8D"/>
    <w:rsid w:val="004867D8"/>
    <w:rsid w:val="00487A81"/>
    <w:rsid w:val="004904F1"/>
    <w:rsid w:val="004912D3"/>
    <w:rsid w:val="00491A6C"/>
    <w:rsid w:val="00491F22"/>
    <w:rsid w:val="00492161"/>
    <w:rsid w:val="00492231"/>
    <w:rsid w:val="00492508"/>
    <w:rsid w:val="00493115"/>
    <w:rsid w:val="004932AF"/>
    <w:rsid w:val="00494A44"/>
    <w:rsid w:val="00495559"/>
    <w:rsid w:val="0049655C"/>
    <w:rsid w:val="004A0ADD"/>
    <w:rsid w:val="004A1436"/>
    <w:rsid w:val="004A2A45"/>
    <w:rsid w:val="004A4804"/>
    <w:rsid w:val="004A55B1"/>
    <w:rsid w:val="004A58B7"/>
    <w:rsid w:val="004A5AA4"/>
    <w:rsid w:val="004A5FB1"/>
    <w:rsid w:val="004A6DA4"/>
    <w:rsid w:val="004A73A6"/>
    <w:rsid w:val="004B0286"/>
    <w:rsid w:val="004B0C52"/>
    <w:rsid w:val="004B1423"/>
    <w:rsid w:val="004B1ACF"/>
    <w:rsid w:val="004B217D"/>
    <w:rsid w:val="004B26D9"/>
    <w:rsid w:val="004B2EBD"/>
    <w:rsid w:val="004B3299"/>
    <w:rsid w:val="004B3CE3"/>
    <w:rsid w:val="004B4D85"/>
    <w:rsid w:val="004B5E9D"/>
    <w:rsid w:val="004B7142"/>
    <w:rsid w:val="004B7AB4"/>
    <w:rsid w:val="004B7E64"/>
    <w:rsid w:val="004C0C58"/>
    <w:rsid w:val="004C13E0"/>
    <w:rsid w:val="004C24C9"/>
    <w:rsid w:val="004C3630"/>
    <w:rsid w:val="004C42C7"/>
    <w:rsid w:val="004C61BB"/>
    <w:rsid w:val="004C7C7D"/>
    <w:rsid w:val="004D05A4"/>
    <w:rsid w:val="004D305C"/>
    <w:rsid w:val="004D3CE3"/>
    <w:rsid w:val="004D4660"/>
    <w:rsid w:val="004D5319"/>
    <w:rsid w:val="004D56ED"/>
    <w:rsid w:val="004E0E2D"/>
    <w:rsid w:val="004E2113"/>
    <w:rsid w:val="004E211D"/>
    <w:rsid w:val="004E5560"/>
    <w:rsid w:val="004E56AE"/>
    <w:rsid w:val="004E608A"/>
    <w:rsid w:val="004E77B3"/>
    <w:rsid w:val="004F027F"/>
    <w:rsid w:val="004F0B0B"/>
    <w:rsid w:val="004F0F8B"/>
    <w:rsid w:val="004F1A8F"/>
    <w:rsid w:val="004F21BE"/>
    <w:rsid w:val="004F2820"/>
    <w:rsid w:val="004F284C"/>
    <w:rsid w:val="004F2D00"/>
    <w:rsid w:val="004F2F2A"/>
    <w:rsid w:val="004F38BB"/>
    <w:rsid w:val="004F43DF"/>
    <w:rsid w:val="004F6061"/>
    <w:rsid w:val="004F7EA3"/>
    <w:rsid w:val="004F7F71"/>
    <w:rsid w:val="00500E41"/>
    <w:rsid w:val="0050133C"/>
    <w:rsid w:val="00501E1B"/>
    <w:rsid w:val="00501FDF"/>
    <w:rsid w:val="0050212D"/>
    <w:rsid w:val="00502C5B"/>
    <w:rsid w:val="00503643"/>
    <w:rsid w:val="0050398A"/>
    <w:rsid w:val="005039B6"/>
    <w:rsid w:val="005053E4"/>
    <w:rsid w:val="00506E59"/>
    <w:rsid w:val="00511341"/>
    <w:rsid w:val="00511802"/>
    <w:rsid w:val="00514A1F"/>
    <w:rsid w:val="00514E7F"/>
    <w:rsid w:val="0051512E"/>
    <w:rsid w:val="00515746"/>
    <w:rsid w:val="00515BA3"/>
    <w:rsid w:val="00515E18"/>
    <w:rsid w:val="00516160"/>
    <w:rsid w:val="00516320"/>
    <w:rsid w:val="005167E1"/>
    <w:rsid w:val="005168CC"/>
    <w:rsid w:val="00517C23"/>
    <w:rsid w:val="00520859"/>
    <w:rsid w:val="00520B56"/>
    <w:rsid w:val="00521976"/>
    <w:rsid w:val="00522719"/>
    <w:rsid w:val="00522B6A"/>
    <w:rsid w:val="00523926"/>
    <w:rsid w:val="0052413B"/>
    <w:rsid w:val="00524172"/>
    <w:rsid w:val="00524395"/>
    <w:rsid w:val="0052472C"/>
    <w:rsid w:val="005251CB"/>
    <w:rsid w:val="005309BA"/>
    <w:rsid w:val="00530EF1"/>
    <w:rsid w:val="00530FC5"/>
    <w:rsid w:val="0053116B"/>
    <w:rsid w:val="005321B4"/>
    <w:rsid w:val="0053267E"/>
    <w:rsid w:val="0053309E"/>
    <w:rsid w:val="00533C8C"/>
    <w:rsid w:val="00535581"/>
    <w:rsid w:val="00535614"/>
    <w:rsid w:val="00535B49"/>
    <w:rsid w:val="00535FED"/>
    <w:rsid w:val="005371CB"/>
    <w:rsid w:val="005372BE"/>
    <w:rsid w:val="00537B6D"/>
    <w:rsid w:val="00537BFD"/>
    <w:rsid w:val="00537C4E"/>
    <w:rsid w:val="00540CB5"/>
    <w:rsid w:val="0054155F"/>
    <w:rsid w:val="00541E0E"/>
    <w:rsid w:val="00542C1A"/>
    <w:rsid w:val="00543AA1"/>
    <w:rsid w:val="00544291"/>
    <w:rsid w:val="00545157"/>
    <w:rsid w:val="005459C8"/>
    <w:rsid w:val="00545E3B"/>
    <w:rsid w:val="00545E9E"/>
    <w:rsid w:val="005460C5"/>
    <w:rsid w:val="005460CB"/>
    <w:rsid w:val="00547770"/>
    <w:rsid w:val="0055069F"/>
    <w:rsid w:val="00550B5A"/>
    <w:rsid w:val="00551B51"/>
    <w:rsid w:val="00553480"/>
    <w:rsid w:val="00553BAF"/>
    <w:rsid w:val="00553DD4"/>
    <w:rsid w:val="00554670"/>
    <w:rsid w:val="00554832"/>
    <w:rsid w:val="00555AAA"/>
    <w:rsid w:val="00555EFF"/>
    <w:rsid w:val="0055642A"/>
    <w:rsid w:val="0056012F"/>
    <w:rsid w:val="00562359"/>
    <w:rsid w:val="005634D0"/>
    <w:rsid w:val="005648D4"/>
    <w:rsid w:val="005652BC"/>
    <w:rsid w:val="0056544B"/>
    <w:rsid w:val="00565E24"/>
    <w:rsid w:val="00565FD7"/>
    <w:rsid w:val="00566B0B"/>
    <w:rsid w:val="005703A3"/>
    <w:rsid w:val="005711B6"/>
    <w:rsid w:val="005712D7"/>
    <w:rsid w:val="0057163C"/>
    <w:rsid w:val="00571B0C"/>
    <w:rsid w:val="005735AB"/>
    <w:rsid w:val="00575162"/>
    <w:rsid w:val="005763F3"/>
    <w:rsid w:val="00577B67"/>
    <w:rsid w:val="0058102E"/>
    <w:rsid w:val="00581E0D"/>
    <w:rsid w:val="00582B0B"/>
    <w:rsid w:val="00583178"/>
    <w:rsid w:val="005839EE"/>
    <w:rsid w:val="00583AD4"/>
    <w:rsid w:val="00583EFE"/>
    <w:rsid w:val="00583FD1"/>
    <w:rsid w:val="005840AD"/>
    <w:rsid w:val="005840CD"/>
    <w:rsid w:val="0058509F"/>
    <w:rsid w:val="00585A27"/>
    <w:rsid w:val="00587991"/>
    <w:rsid w:val="00587E31"/>
    <w:rsid w:val="00590184"/>
    <w:rsid w:val="0059081A"/>
    <w:rsid w:val="00590B3F"/>
    <w:rsid w:val="005916DE"/>
    <w:rsid w:val="00592410"/>
    <w:rsid w:val="00592482"/>
    <w:rsid w:val="00593CB9"/>
    <w:rsid w:val="00593F59"/>
    <w:rsid w:val="005940C6"/>
    <w:rsid w:val="0059436E"/>
    <w:rsid w:val="00594427"/>
    <w:rsid w:val="005944C7"/>
    <w:rsid w:val="00594838"/>
    <w:rsid w:val="00597CF4"/>
    <w:rsid w:val="005A12CF"/>
    <w:rsid w:val="005A218C"/>
    <w:rsid w:val="005A24B5"/>
    <w:rsid w:val="005A4250"/>
    <w:rsid w:val="005A51A1"/>
    <w:rsid w:val="005A5463"/>
    <w:rsid w:val="005A5C51"/>
    <w:rsid w:val="005A6270"/>
    <w:rsid w:val="005A6C42"/>
    <w:rsid w:val="005A78C1"/>
    <w:rsid w:val="005A7C2E"/>
    <w:rsid w:val="005B017F"/>
    <w:rsid w:val="005B01D0"/>
    <w:rsid w:val="005B15B7"/>
    <w:rsid w:val="005B1F85"/>
    <w:rsid w:val="005B2BCF"/>
    <w:rsid w:val="005B35D2"/>
    <w:rsid w:val="005B3C81"/>
    <w:rsid w:val="005B499F"/>
    <w:rsid w:val="005B5F95"/>
    <w:rsid w:val="005B7001"/>
    <w:rsid w:val="005B76AF"/>
    <w:rsid w:val="005B78B2"/>
    <w:rsid w:val="005B7B8C"/>
    <w:rsid w:val="005C0685"/>
    <w:rsid w:val="005C095A"/>
    <w:rsid w:val="005C1097"/>
    <w:rsid w:val="005C13BA"/>
    <w:rsid w:val="005C14EC"/>
    <w:rsid w:val="005C2486"/>
    <w:rsid w:val="005C2727"/>
    <w:rsid w:val="005C299E"/>
    <w:rsid w:val="005C2CB0"/>
    <w:rsid w:val="005C33A1"/>
    <w:rsid w:val="005C3477"/>
    <w:rsid w:val="005C3FAF"/>
    <w:rsid w:val="005C46DB"/>
    <w:rsid w:val="005C4BD7"/>
    <w:rsid w:val="005C4D44"/>
    <w:rsid w:val="005C4E6D"/>
    <w:rsid w:val="005C4EA2"/>
    <w:rsid w:val="005C5223"/>
    <w:rsid w:val="005C5A09"/>
    <w:rsid w:val="005C6111"/>
    <w:rsid w:val="005C72D2"/>
    <w:rsid w:val="005D0630"/>
    <w:rsid w:val="005D0E6F"/>
    <w:rsid w:val="005D1B86"/>
    <w:rsid w:val="005D2380"/>
    <w:rsid w:val="005D2767"/>
    <w:rsid w:val="005D3331"/>
    <w:rsid w:val="005D63F1"/>
    <w:rsid w:val="005D7A97"/>
    <w:rsid w:val="005E03EC"/>
    <w:rsid w:val="005E131A"/>
    <w:rsid w:val="005E1A9C"/>
    <w:rsid w:val="005E1AA0"/>
    <w:rsid w:val="005E1D92"/>
    <w:rsid w:val="005E3B8A"/>
    <w:rsid w:val="005E44AC"/>
    <w:rsid w:val="005E45A5"/>
    <w:rsid w:val="005E6F03"/>
    <w:rsid w:val="005E6F2C"/>
    <w:rsid w:val="005E7855"/>
    <w:rsid w:val="005F0B3F"/>
    <w:rsid w:val="005F1171"/>
    <w:rsid w:val="005F16CA"/>
    <w:rsid w:val="005F1B85"/>
    <w:rsid w:val="005F21CF"/>
    <w:rsid w:val="005F2994"/>
    <w:rsid w:val="005F339A"/>
    <w:rsid w:val="005F33E2"/>
    <w:rsid w:val="005F344F"/>
    <w:rsid w:val="005F441A"/>
    <w:rsid w:val="005F7CF8"/>
    <w:rsid w:val="00600411"/>
    <w:rsid w:val="00600632"/>
    <w:rsid w:val="00601ADB"/>
    <w:rsid w:val="00603161"/>
    <w:rsid w:val="0060469A"/>
    <w:rsid w:val="00606065"/>
    <w:rsid w:val="00606CA1"/>
    <w:rsid w:val="00610C9B"/>
    <w:rsid w:val="0061124D"/>
    <w:rsid w:val="0061172A"/>
    <w:rsid w:val="0061280F"/>
    <w:rsid w:val="00613650"/>
    <w:rsid w:val="00613697"/>
    <w:rsid w:val="006137C8"/>
    <w:rsid w:val="00614DC9"/>
    <w:rsid w:val="00615922"/>
    <w:rsid w:val="00617312"/>
    <w:rsid w:val="00620004"/>
    <w:rsid w:val="0062057B"/>
    <w:rsid w:val="00620D6D"/>
    <w:rsid w:val="00621320"/>
    <w:rsid w:val="006214BF"/>
    <w:rsid w:val="00621A68"/>
    <w:rsid w:val="006223DB"/>
    <w:rsid w:val="006224B9"/>
    <w:rsid w:val="006227E8"/>
    <w:rsid w:val="00622F70"/>
    <w:rsid w:val="0062380B"/>
    <w:rsid w:val="006254E8"/>
    <w:rsid w:val="006254FE"/>
    <w:rsid w:val="0062563D"/>
    <w:rsid w:val="00626120"/>
    <w:rsid w:val="006261B0"/>
    <w:rsid w:val="00626979"/>
    <w:rsid w:val="00630224"/>
    <w:rsid w:val="006306C8"/>
    <w:rsid w:val="00631FFD"/>
    <w:rsid w:val="0063294C"/>
    <w:rsid w:val="00632B6E"/>
    <w:rsid w:val="00632B94"/>
    <w:rsid w:val="00633249"/>
    <w:rsid w:val="00633CB0"/>
    <w:rsid w:val="0063491E"/>
    <w:rsid w:val="00636296"/>
    <w:rsid w:val="00636720"/>
    <w:rsid w:val="006378C9"/>
    <w:rsid w:val="00637C15"/>
    <w:rsid w:val="006403DB"/>
    <w:rsid w:val="006405AA"/>
    <w:rsid w:val="00640980"/>
    <w:rsid w:val="00641B23"/>
    <w:rsid w:val="00642D6B"/>
    <w:rsid w:val="00643238"/>
    <w:rsid w:val="00643F22"/>
    <w:rsid w:val="006440CE"/>
    <w:rsid w:val="00646024"/>
    <w:rsid w:val="006470B2"/>
    <w:rsid w:val="00647DB0"/>
    <w:rsid w:val="00647ECC"/>
    <w:rsid w:val="00650359"/>
    <w:rsid w:val="0065089D"/>
    <w:rsid w:val="00650A98"/>
    <w:rsid w:val="00650BE0"/>
    <w:rsid w:val="00650D75"/>
    <w:rsid w:val="006522C1"/>
    <w:rsid w:val="00653523"/>
    <w:rsid w:val="00653567"/>
    <w:rsid w:val="006549AD"/>
    <w:rsid w:val="00654A83"/>
    <w:rsid w:val="00657F88"/>
    <w:rsid w:val="006610B0"/>
    <w:rsid w:val="00662460"/>
    <w:rsid w:val="006628AB"/>
    <w:rsid w:val="0066324D"/>
    <w:rsid w:val="006635C4"/>
    <w:rsid w:val="00663BE2"/>
    <w:rsid w:val="00666264"/>
    <w:rsid w:val="0066741F"/>
    <w:rsid w:val="00670427"/>
    <w:rsid w:val="0067056B"/>
    <w:rsid w:val="00670D2F"/>
    <w:rsid w:val="00671221"/>
    <w:rsid w:val="006713CB"/>
    <w:rsid w:val="00672374"/>
    <w:rsid w:val="00672E40"/>
    <w:rsid w:val="006730D4"/>
    <w:rsid w:val="00674D2F"/>
    <w:rsid w:val="00674EEE"/>
    <w:rsid w:val="006754BC"/>
    <w:rsid w:val="006759E9"/>
    <w:rsid w:val="00676055"/>
    <w:rsid w:val="006774CF"/>
    <w:rsid w:val="006804FF"/>
    <w:rsid w:val="00680527"/>
    <w:rsid w:val="006806AE"/>
    <w:rsid w:val="006808AE"/>
    <w:rsid w:val="00681AA0"/>
    <w:rsid w:val="00682825"/>
    <w:rsid w:val="00682AB6"/>
    <w:rsid w:val="00683090"/>
    <w:rsid w:val="00683466"/>
    <w:rsid w:val="0068353F"/>
    <w:rsid w:val="00683E48"/>
    <w:rsid w:val="00684591"/>
    <w:rsid w:val="00685669"/>
    <w:rsid w:val="0068598C"/>
    <w:rsid w:val="006859D9"/>
    <w:rsid w:val="00686C84"/>
    <w:rsid w:val="00687C0E"/>
    <w:rsid w:val="00687C39"/>
    <w:rsid w:val="00687CE3"/>
    <w:rsid w:val="00690DF0"/>
    <w:rsid w:val="00692DC9"/>
    <w:rsid w:val="00693C63"/>
    <w:rsid w:val="00694F73"/>
    <w:rsid w:val="0069548C"/>
    <w:rsid w:val="00695759"/>
    <w:rsid w:val="00696A54"/>
    <w:rsid w:val="00696AD6"/>
    <w:rsid w:val="00697D40"/>
    <w:rsid w:val="006A0282"/>
    <w:rsid w:val="006A0461"/>
    <w:rsid w:val="006A08AC"/>
    <w:rsid w:val="006A1461"/>
    <w:rsid w:val="006A1DE5"/>
    <w:rsid w:val="006A3879"/>
    <w:rsid w:val="006A5C7D"/>
    <w:rsid w:val="006A7C40"/>
    <w:rsid w:val="006B0FCB"/>
    <w:rsid w:val="006B1141"/>
    <w:rsid w:val="006B1D61"/>
    <w:rsid w:val="006B1ED0"/>
    <w:rsid w:val="006B2AB6"/>
    <w:rsid w:val="006B2F9B"/>
    <w:rsid w:val="006B379A"/>
    <w:rsid w:val="006B39AF"/>
    <w:rsid w:val="006B3D4A"/>
    <w:rsid w:val="006B4CCD"/>
    <w:rsid w:val="006B596E"/>
    <w:rsid w:val="006B605D"/>
    <w:rsid w:val="006B68F2"/>
    <w:rsid w:val="006B6C48"/>
    <w:rsid w:val="006B6CFE"/>
    <w:rsid w:val="006B6DCC"/>
    <w:rsid w:val="006B6E28"/>
    <w:rsid w:val="006B71BB"/>
    <w:rsid w:val="006B7F41"/>
    <w:rsid w:val="006C0805"/>
    <w:rsid w:val="006C3DCC"/>
    <w:rsid w:val="006C58C1"/>
    <w:rsid w:val="006C653C"/>
    <w:rsid w:val="006C6C3B"/>
    <w:rsid w:val="006C73A1"/>
    <w:rsid w:val="006C753F"/>
    <w:rsid w:val="006D02AD"/>
    <w:rsid w:val="006D0468"/>
    <w:rsid w:val="006D2ADE"/>
    <w:rsid w:val="006D2B80"/>
    <w:rsid w:val="006D2CDA"/>
    <w:rsid w:val="006D2F90"/>
    <w:rsid w:val="006D47A4"/>
    <w:rsid w:val="006D47C1"/>
    <w:rsid w:val="006D4CA3"/>
    <w:rsid w:val="006D59DA"/>
    <w:rsid w:val="006D59DD"/>
    <w:rsid w:val="006D73BA"/>
    <w:rsid w:val="006E06A2"/>
    <w:rsid w:val="006E1894"/>
    <w:rsid w:val="006E1FC3"/>
    <w:rsid w:val="006E22C8"/>
    <w:rsid w:val="006E5114"/>
    <w:rsid w:val="006E56FB"/>
    <w:rsid w:val="006E5DC3"/>
    <w:rsid w:val="006E7328"/>
    <w:rsid w:val="006E7666"/>
    <w:rsid w:val="006E7A85"/>
    <w:rsid w:val="006F0A5A"/>
    <w:rsid w:val="006F26F8"/>
    <w:rsid w:val="006F2924"/>
    <w:rsid w:val="006F2AE8"/>
    <w:rsid w:val="006F4DC6"/>
    <w:rsid w:val="006F52FB"/>
    <w:rsid w:val="006F60FA"/>
    <w:rsid w:val="006F730B"/>
    <w:rsid w:val="006F7770"/>
    <w:rsid w:val="00701387"/>
    <w:rsid w:val="007019E7"/>
    <w:rsid w:val="00701B48"/>
    <w:rsid w:val="00701F58"/>
    <w:rsid w:val="00701F67"/>
    <w:rsid w:val="007027F5"/>
    <w:rsid w:val="007035DE"/>
    <w:rsid w:val="00704A46"/>
    <w:rsid w:val="00705266"/>
    <w:rsid w:val="00705C20"/>
    <w:rsid w:val="0070606D"/>
    <w:rsid w:val="00706763"/>
    <w:rsid w:val="00710D2D"/>
    <w:rsid w:val="00710F34"/>
    <w:rsid w:val="00711540"/>
    <w:rsid w:val="00712029"/>
    <w:rsid w:val="0071295D"/>
    <w:rsid w:val="00712C4D"/>
    <w:rsid w:val="007133C5"/>
    <w:rsid w:val="00713CF4"/>
    <w:rsid w:val="00713EB4"/>
    <w:rsid w:val="00714AA5"/>
    <w:rsid w:val="007159CE"/>
    <w:rsid w:val="00715FA0"/>
    <w:rsid w:val="00716754"/>
    <w:rsid w:val="00716803"/>
    <w:rsid w:val="00717ED2"/>
    <w:rsid w:val="00720BC3"/>
    <w:rsid w:val="00720F97"/>
    <w:rsid w:val="00721054"/>
    <w:rsid w:val="0072130B"/>
    <w:rsid w:val="00723000"/>
    <w:rsid w:val="00723F95"/>
    <w:rsid w:val="007302D2"/>
    <w:rsid w:val="00731227"/>
    <w:rsid w:val="007329DC"/>
    <w:rsid w:val="00733334"/>
    <w:rsid w:val="007334AC"/>
    <w:rsid w:val="00733769"/>
    <w:rsid w:val="007338C6"/>
    <w:rsid w:val="007340DA"/>
    <w:rsid w:val="00735D3F"/>
    <w:rsid w:val="00735DDB"/>
    <w:rsid w:val="00736937"/>
    <w:rsid w:val="00737C81"/>
    <w:rsid w:val="00737D83"/>
    <w:rsid w:val="007404CA"/>
    <w:rsid w:val="00740724"/>
    <w:rsid w:val="00742FD6"/>
    <w:rsid w:val="0074329D"/>
    <w:rsid w:val="00744484"/>
    <w:rsid w:val="00746C4F"/>
    <w:rsid w:val="00746EC7"/>
    <w:rsid w:val="00747169"/>
    <w:rsid w:val="0075037E"/>
    <w:rsid w:val="00750784"/>
    <w:rsid w:val="0075117A"/>
    <w:rsid w:val="007512F5"/>
    <w:rsid w:val="00751368"/>
    <w:rsid w:val="0075151D"/>
    <w:rsid w:val="007519A0"/>
    <w:rsid w:val="00752529"/>
    <w:rsid w:val="007530AB"/>
    <w:rsid w:val="007533F0"/>
    <w:rsid w:val="007535F1"/>
    <w:rsid w:val="00754890"/>
    <w:rsid w:val="007570E2"/>
    <w:rsid w:val="0075718B"/>
    <w:rsid w:val="00757876"/>
    <w:rsid w:val="00757CA3"/>
    <w:rsid w:val="007606D7"/>
    <w:rsid w:val="00760A0C"/>
    <w:rsid w:val="00760B19"/>
    <w:rsid w:val="00762888"/>
    <w:rsid w:val="0076296E"/>
    <w:rsid w:val="007633FA"/>
    <w:rsid w:val="00763C8C"/>
    <w:rsid w:val="00764A90"/>
    <w:rsid w:val="007665A9"/>
    <w:rsid w:val="00766761"/>
    <w:rsid w:val="00766C56"/>
    <w:rsid w:val="007714CB"/>
    <w:rsid w:val="00771DCA"/>
    <w:rsid w:val="00772FBE"/>
    <w:rsid w:val="0077330E"/>
    <w:rsid w:val="00773E5C"/>
    <w:rsid w:val="007744C9"/>
    <w:rsid w:val="00774661"/>
    <w:rsid w:val="00774C7B"/>
    <w:rsid w:val="00774ED6"/>
    <w:rsid w:val="00775B65"/>
    <w:rsid w:val="007764E9"/>
    <w:rsid w:val="00777900"/>
    <w:rsid w:val="00777A79"/>
    <w:rsid w:val="00780C51"/>
    <w:rsid w:val="00781A53"/>
    <w:rsid w:val="00781FC2"/>
    <w:rsid w:val="00782FF1"/>
    <w:rsid w:val="007832A6"/>
    <w:rsid w:val="00783537"/>
    <w:rsid w:val="00785AA0"/>
    <w:rsid w:val="00787162"/>
    <w:rsid w:val="00787552"/>
    <w:rsid w:val="007876BE"/>
    <w:rsid w:val="00791FBE"/>
    <w:rsid w:val="00793E71"/>
    <w:rsid w:val="007945BE"/>
    <w:rsid w:val="007948BF"/>
    <w:rsid w:val="00794A8E"/>
    <w:rsid w:val="00794E6E"/>
    <w:rsid w:val="00795A48"/>
    <w:rsid w:val="00796F29"/>
    <w:rsid w:val="00797236"/>
    <w:rsid w:val="0079781D"/>
    <w:rsid w:val="007A25F8"/>
    <w:rsid w:val="007A3324"/>
    <w:rsid w:val="007A36CB"/>
    <w:rsid w:val="007A54DA"/>
    <w:rsid w:val="007B0B98"/>
    <w:rsid w:val="007B0BDE"/>
    <w:rsid w:val="007B1504"/>
    <w:rsid w:val="007B1D85"/>
    <w:rsid w:val="007B3122"/>
    <w:rsid w:val="007B333E"/>
    <w:rsid w:val="007B42AA"/>
    <w:rsid w:val="007B4E03"/>
    <w:rsid w:val="007B608E"/>
    <w:rsid w:val="007B6C07"/>
    <w:rsid w:val="007B6F02"/>
    <w:rsid w:val="007B7B8E"/>
    <w:rsid w:val="007C16FD"/>
    <w:rsid w:val="007C1782"/>
    <w:rsid w:val="007C41E8"/>
    <w:rsid w:val="007C5612"/>
    <w:rsid w:val="007C5854"/>
    <w:rsid w:val="007C65E7"/>
    <w:rsid w:val="007C67BD"/>
    <w:rsid w:val="007C7446"/>
    <w:rsid w:val="007C7525"/>
    <w:rsid w:val="007C7B5F"/>
    <w:rsid w:val="007D0493"/>
    <w:rsid w:val="007D1AF7"/>
    <w:rsid w:val="007D1E55"/>
    <w:rsid w:val="007D2406"/>
    <w:rsid w:val="007D3B2D"/>
    <w:rsid w:val="007D40EF"/>
    <w:rsid w:val="007D526D"/>
    <w:rsid w:val="007D6F61"/>
    <w:rsid w:val="007E0A14"/>
    <w:rsid w:val="007E0DCA"/>
    <w:rsid w:val="007E10CA"/>
    <w:rsid w:val="007E152D"/>
    <w:rsid w:val="007E1966"/>
    <w:rsid w:val="007E2DD7"/>
    <w:rsid w:val="007E4019"/>
    <w:rsid w:val="007E4B7C"/>
    <w:rsid w:val="007E5DA9"/>
    <w:rsid w:val="007E7C62"/>
    <w:rsid w:val="007F0923"/>
    <w:rsid w:val="007F0DA2"/>
    <w:rsid w:val="007F11FB"/>
    <w:rsid w:val="007F159E"/>
    <w:rsid w:val="007F1AF6"/>
    <w:rsid w:val="007F23AC"/>
    <w:rsid w:val="007F2B9F"/>
    <w:rsid w:val="007F5953"/>
    <w:rsid w:val="007F5FD7"/>
    <w:rsid w:val="007F683A"/>
    <w:rsid w:val="007F77C1"/>
    <w:rsid w:val="007F7D0A"/>
    <w:rsid w:val="007F7EAA"/>
    <w:rsid w:val="008000C3"/>
    <w:rsid w:val="00800184"/>
    <w:rsid w:val="00800A4F"/>
    <w:rsid w:val="008016C3"/>
    <w:rsid w:val="00801EEF"/>
    <w:rsid w:val="008020B9"/>
    <w:rsid w:val="00802352"/>
    <w:rsid w:val="008050A3"/>
    <w:rsid w:val="00807B0D"/>
    <w:rsid w:val="00810DBD"/>
    <w:rsid w:val="00811777"/>
    <w:rsid w:val="00811944"/>
    <w:rsid w:val="00812912"/>
    <w:rsid w:val="00815347"/>
    <w:rsid w:val="008167DC"/>
    <w:rsid w:val="00817063"/>
    <w:rsid w:val="00820176"/>
    <w:rsid w:val="00821D23"/>
    <w:rsid w:val="00821F0C"/>
    <w:rsid w:val="00822A7C"/>
    <w:rsid w:val="00822F9B"/>
    <w:rsid w:val="00823043"/>
    <w:rsid w:val="0082316E"/>
    <w:rsid w:val="00823311"/>
    <w:rsid w:val="00823F4F"/>
    <w:rsid w:val="00823FA7"/>
    <w:rsid w:val="00826345"/>
    <w:rsid w:val="008266CF"/>
    <w:rsid w:val="00826E10"/>
    <w:rsid w:val="008270A1"/>
    <w:rsid w:val="00827257"/>
    <w:rsid w:val="0082778D"/>
    <w:rsid w:val="0082796B"/>
    <w:rsid w:val="00830CCA"/>
    <w:rsid w:val="008316E8"/>
    <w:rsid w:val="008341E4"/>
    <w:rsid w:val="00834E00"/>
    <w:rsid w:val="00834F8A"/>
    <w:rsid w:val="0084017E"/>
    <w:rsid w:val="00841F6E"/>
    <w:rsid w:val="00843F2C"/>
    <w:rsid w:val="00844570"/>
    <w:rsid w:val="0084495C"/>
    <w:rsid w:val="00844E09"/>
    <w:rsid w:val="00845B8E"/>
    <w:rsid w:val="0084604F"/>
    <w:rsid w:val="00846294"/>
    <w:rsid w:val="008477D8"/>
    <w:rsid w:val="00847F44"/>
    <w:rsid w:val="00850F02"/>
    <w:rsid w:val="008517BF"/>
    <w:rsid w:val="00852595"/>
    <w:rsid w:val="00853C2F"/>
    <w:rsid w:val="00853EBF"/>
    <w:rsid w:val="00854F62"/>
    <w:rsid w:val="00855120"/>
    <w:rsid w:val="00855372"/>
    <w:rsid w:val="00857426"/>
    <w:rsid w:val="008577C9"/>
    <w:rsid w:val="0086048D"/>
    <w:rsid w:val="00860527"/>
    <w:rsid w:val="0086277E"/>
    <w:rsid w:val="0086318A"/>
    <w:rsid w:val="00863192"/>
    <w:rsid w:val="00863739"/>
    <w:rsid w:val="008637FF"/>
    <w:rsid w:val="00865524"/>
    <w:rsid w:val="00865ADD"/>
    <w:rsid w:val="008668DD"/>
    <w:rsid w:val="008676E1"/>
    <w:rsid w:val="00867ABC"/>
    <w:rsid w:val="008714C8"/>
    <w:rsid w:val="00871E10"/>
    <w:rsid w:val="00872BD9"/>
    <w:rsid w:val="008736DC"/>
    <w:rsid w:val="00873759"/>
    <w:rsid w:val="00873AD1"/>
    <w:rsid w:val="00873BAA"/>
    <w:rsid w:val="00874902"/>
    <w:rsid w:val="00874CDF"/>
    <w:rsid w:val="00876CFF"/>
    <w:rsid w:val="00880319"/>
    <w:rsid w:val="008803FB"/>
    <w:rsid w:val="008827A7"/>
    <w:rsid w:val="0088350F"/>
    <w:rsid w:val="00883557"/>
    <w:rsid w:val="00883B17"/>
    <w:rsid w:val="008857B6"/>
    <w:rsid w:val="008863F3"/>
    <w:rsid w:val="008867C0"/>
    <w:rsid w:val="0088772E"/>
    <w:rsid w:val="00887A50"/>
    <w:rsid w:val="00890010"/>
    <w:rsid w:val="00890A7B"/>
    <w:rsid w:val="00891A2B"/>
    <w:rsid w:val="00893225"/>
    <w:rsid w:val="00893948"/>
    <w:rsid w:val="00893C74"/>
    <w:rsid w:val="00894100"/>
    <w:rsid w:val="0089511A"/>
    <w:rsid w:val="008954F9"/>
    <w:rsid w:val="008964D0"/>
    <w:rsid w:val="00897A09"/>
    <w:rsid w:val="00897BF3"/>
    <w:rsid w:val="008A01D9"/>
    <w:rsid w:val="008A029A"/>
    <w:rsid w:val="008A1150"/>
    <w:rsid w:val="008A168B"/>
    <w:rsid w:val="008A18E9"/>
    <w:rsid w:val="008A3A56"/>
    <w:rsid w:val="008A50B0"/>
    <w:rsid w:val="008A599F"/>
    <w:rsid w:val="008B0D30"/>
    <w:rsid w:val="008B2688"/>
    <w:rsid w:val="008B28F4"/>
    <w:rsid w:val="008B32A0"/>
    <w:rsid w:val="008B43FB"/>
    <w:rsid w:val="008B4825"/>
    <w:rsid w:val="008B4AA8"/>
    <w:rsid w:val="008B5A32"/>
    <w:rsid w:val="008B5FBB"/>
    <w:rsid w:val="008B6BEA"/>
    <w:rsid w:val="008B78AE"/>
    <w:rsid w:val="008B79DC"/>
    <w:rsid w:val="008C06DC"/>
    <w:rsid w:val="008C079D"/>
    <w:rsid w:val="008C0B04"/>
    <w:rsid w:val="008C13D1"/>
    <w:rsid w:val="008C179B"/>
    <w:rsid w:val="008C1EF6"/>
    <w:rsid w:val="008C3B6B"/>
    <w:rsid w:val="008C4AB2"/>
    <w:rsid w:val="008C5326"/>
    <w:rsid w:val="008C5D42"/>
    <w:rsid w:val="008C7136"/>
    <w:rsid w:val="008C7D7C"/>
    <w:rsid w:val="008D0AA5"/>
    <w:rsid w:val="008D0CD9"/>
    <w:rsid w:val="008D0F03"/>
    <w:rsid w:val="008D18B1"/>
    <w:rsid w:val="008D276B"/>
    <w:rsid w:val="008D3C35"/>
    <w:rsid w:val="008D50CB"/>
    <w:rsid w:val="008D5155"/>
    <w:rsid w:val="008D55D3"/>
    <w:rsid w:val="008D5974"/>
    <w:rsid w:val="008D5D12"/>
    <w:rsid w:val="008D5F32"/>
    <w:rsid w:val="008D66FA"/>
    <w:rsid w:val="008E097B"/>
    <w:rsid w:val="008E0DBE"/>
    <w:rsid w:val="008E1CB0"/>
    <w:rsid w:val="008E2F54"/>
    <w:rsid w:val="008E3C5B"/>
    <w:rsid w:val="008E3EF3"/>
    <w:rsid w:val="008E3FC0"/>
    <w:rsid w:val="008E50CC"/>
    <w:rsid w:val="008E5A66"/>
    <w:rsid w:val="008E7439"/>
    <w:rsid w:val="008F0F12"/>
    <w:rsid w:val="008F1432"/>
    <w:rsid w:val="008F1638"/>
    <w:rsid w:val="008F1B60"/>
    <w:rsid w:val="008F22F6"/>
    <w:rsid w:val="008F34D5"/>
    <w:rsid w:val="008F36DB"/>
    <w:rsid w:val="008F4133"/>
    <w:rsid w:val="008F5BD4"/>
    <w:rsid w:val="008F7A59"/>
    <w:rsid w:val="008F7C51"/>
    <w:rsid w:val="008F7D16"/>
    <w:rsid w:val="009000EE"/>
    <w:rsid w:val="00900128"/>
    <w:rsid w:val="0090025C"/>
    <w:rsid w:val="00900870"/>
    <w:rsid w:val="00900CFF"/>
    <w:rsid w:val="00900F38"/>
    <w:rsid w:val="00901CAF"/>
    <w:rsid w:val="009026AB"/>
    <w:rsid w:val="009042ED"/>
    <w:rsid w:val="00904E86"/>
    <w:rsid w:val="00904EAC"/>
    <w:rsid w:val="00905492"/>
    <w:rsid w:val="009057B0"/>
    <w:rsid w:val="00906DA0"/>
    <w:rsid w:val="00907121"/>
    <w:rsid w:val="009101B3"/>
    <w:rsid w:val="00910389"/>
    <w:rsid w:val="00910BB8"/>
    <w:rsid w:val="0091126D"/>
    <w:rsid w:val="00914F17"/>
    <w:rsid w:val="00914FB6"/>
    <w:rsid w:val="00915461"/>
    <w:rsid w:val="0091547C"/>
    <w:rsid w:val="009155EA"/>
    <w:rsid w:val="00915693"/>
    <w:rsid w:val="00915D36"/>
    <w:rsid w:val="00916D15"/>
    <w:rsid w:val="00917BED"/>
    <w:rsid w:val="00920272"/>
    <w:rsid w:val="00920371"/>
    <w:rsid w:val="0092234C"/>
    <w:rsid w:val="00922771"/>
    <w:rsid w:val="00922EF1"/>
    <w:rsid w:val="00922F0D"/>
    <w:rsid w:val="0092438E"/>
    <w:rsid w:val="00924411"/>
    <w:rsid w:val="0092565D"/>
    <w:rsid w:val="009263DC"/>
    <w:rsid w:val="00927003"/>
    <w:rsid w:val="0092718B"/>
    <w:rsid w:val="009276B6"/>
    <w:rsid w:val="00930727"/>
    <w:rsid w:val="00931212"/>
    <w:rsid w:val="00932E83"/>
    <w:rsid w:val="0093423A"/>
    <w:rsid w:val="00934C10"/>
    <w:rsid w:val="009359DB"/>
    <w:rsid w:val="00936935"/>
    <w:rsid w:val="00937178"/>
    <w:rsid w:val="009374A8"/>
    <w:rsid w:val="00937769"/>
    <w:rsid w:val="009412E6"/>
    <w:rsid w:val="00942263"/>
    <w:rsid w:val="00942EE2"/>
    <w:rsid w:val="00944AC8"/>
    <w:rsid w:val="00944D0B"/>
    <w:rsid w:val="00945208"/>
    <w:rsid w:val="00945268"/>
    <w:rsid w:val="009502EA"/>
    <w:rsid w:val="00950393"/>
    <w:rsid w:val="00952422"/>
    <w:rsid w:val="00952F7E"/>
    <w:rsid w:val="00953489"/>
    <w:rsid w:val="009536FD"/>
    <w:rsid w:val="009569A0"/>
    <w:rsid w:val="00960D3A"/>
    <w:rsid w:val="00961D96"/>
    <w:rsid w:val="00962257"/>
    <w:rsid w:val="00962896"/>
    <w:rsid w:val="009632A3"/>
    <w:rsid w:val="00963F4B"/>
    <w:rsid w:val="00964B5D"/>
    <w:rsid w:val="00964CFA"/>
    <w:rsid w:val="009661F2"/>
    <w:rsid w:val="0096740F"/>
    <w:rsid w:val="009702F5"/>
    <w:rsid w:val="0097065D"/>
    <w:rsid w:val="0097156C"/>
    <w:rsid w:val="00971F3E"/>
    <w:rsid w:val="009733C4"/>
    <w:rsid w:val="009741F1"/>
    <w:rsid w:val="00980486"/>
    <w:rsid w:val="00981A2E"/>
    <w:rsid w:val="00981BAE"/>
    <w:rsid w:val="0098257B"/>
    <w:rsid w:val="009829FE"/>
    <w:rsid w:val="009839B0"/>
    <w:rsid w:val="00984723"/>
    <w:rsid w:val="00984F99"/>
    <w:rsid w:val="009850A6"/>
    <w:rsid w:val="009861DC"/>
    <w:rsid w:val="0098674E"/>
    <w:rsid w:val="00987A80"/>
    <w:rsid w:val="00990F0A"/>
    <w:rsid w:val="009915B6"/>
    <w:rsid w:val="0099227D"/>
    <w:rsid w:val="00992E6B"/>
    <w:rsid w:val="0099337C"/>
    <w:rsid w:val="00993BA3"/>
    <w:rsid w:val="00995126"/>
    <w:rsid w:val="00995450"/>
    <w:rsid w:val="009957F9"/>
    <w:rsid w:val="00996210"/>
    <w:rsid w:val="009970D2"/>
    <w:rsid w:val="009A1C14"/>
    <w:rsid w:val="009A1F63"/>
    <w:rsid w:val="009A244F"/>
    <w:rsid w:val="009A3076"/>
    <w:rsid w:val="009A315C"/>
    <w:rsid w:val="009A5282"/>
    <w:rsid w:val="009A5389"/>
    <w:rsid w:val="009A5A2F"/>
    <w:rsid w:val="009A61D9"/>
    <w:rsid w:val="009A7190"/>
    <w:rsid w:val="009A78FA"/>
    <w:rsid w:val="009A791D"/>
    <w:rsid w:val="009A79C2"/>
    <w:rsid w:val="009B15E3"/>
    <w:rsid w:val="009B2368"/>
    <w:rsid w:val="009B3627"/>
    <w:rsid w:val="009B3A77"/>
    <w:rsid w:val="009B4712"/>
    <w:rsid w:val="009B5354"/>
    <w:rsid w:val="009B64D9"/>
    <w:rsid w:val="009B7144"/>
    <w:rsid w:val="009B72E0"/>
    <w:rsid w:val="009B7713"/>
    <w:rsid w:val="009B7BB8"/>
    <w:rsid w:val="009C0BDD"/>
    <w:rsid w:val="009C0EFA"/>
    <w:rsid w:val="009C1195"/>
    <w:rsid w:val="009C15D5"/>
    <w:rsid w:val="009C20A8"/>
    <w:rsid w:val="009C247F"/>
    <w:rsid w:val="009C288E"/>
    <w:rsid w:val="009C35B2"/>
    <w:rsid w:val="009C365E"/>
    <w:rsid w:val="009C4696"/>
    <w:rsid w:val="009C5541"/>
    <w:rsid w:val="009C61B1"/>
    <w:rsid w:val="009C638A"/>
    <w:rsid w:val="009C6AA7"/>
    <w:rsid w:val="009C7779"/>
    <w:rsid w:val="009C7827"/>
    <w:rsid w:val="009C789D"/>
    <w:rsid w:val="009C7C26"/>
    <w:rsid w:val="009C7FF9"/>
    <w:rsid w:val="009D0D0F"/>
    <w:rsid w:val="009D11A6"/>
    <w:rsid w:val="009D192E"/>
    <w:rsid w:val="009D1B55"/>
    <w:rsid w:val="009D2C45"/>
    <w:rsid w:val="009D2DA8"/>
    <w:rsid w:val="009D2DB7"/>
    <w:rsid w:val="009D33E9"/>
    <w:rsid w:val="009D3F1E"/>
    <w:rsid w:val="009D413D"/>
    <w:rsid w:val="009D4B5B"/>
    <w:rsid w:val="009D4C31"/>
    <w:rsid w:val="009D5447"/>
    <w:rsid w:val="009D58F6"/>
    <w:rsid w:val="009D59CB"/>
    <w:rsid w:val="009D5BD5"/>
    <w:rsid w:val="009D62C8"/>
    <w:rsid w:val="009D6D92"/>
    <w:rsid w:val="009E013E"/>
    <w:rsid w:val="009E0505"/>
    <w:rsid w:val="009E2584"/>
    <w:rsid w:val="009E2A71"/>
    <w:rsid w:val="009E2E6C"/>
    <w:rsid w:val="009E338C"/>
    <w:rsid w:val="009E3571"/>
    <w:rsid w:val="009E3627"/>
    <w:rsid w:val="009E4538"/>
    <w:rsid w:val="009E4715"/>
    <w:rsid w:val="009E4898"/>
    <w:rsid w:val="009E58CB"/>
    <w:rsid w:val="009E5EAC"/>
    <w:rsid w:val="009E68E8"/>
    <w:rsid w:val="009E7680"/>
    <w:rsid w:val="009E7FA6"/>
    <w:rsid w:val="009F1296"/>
    <w:rsid w:val="009F1CBD"/>
    <w:rsid w:val="009F2ECE"/>
    <w:rsid w:val="009F350E"/>
    <w:rsid w:val="009F372E"/>
    <w:rsid w:val="009F3C85"/>
    <w:rsid w:val="009F4FF9"/>
    <w:rsid w:val="009F5261"/>
    <w:rsid w:val="009F553D"/>
    <w:rsid w:val="009F6337"/>
    <w:rsid w:val="009F6BDF"/>
    <w:rsid w:val="00A00067"/>
    <w:rsid w:val="00A05C64"/>
    <w:rsid w:val="00A05EC2"/>
    <w:rsid w:val="00A05F87"/>
    <w:rsid w:val="00A06307"/>
    <w:rsid w:val="00A06479"/>
    <w:rsid w:val="00A06FC9"/>
    <w:rsid w:val="00A104E5"/>
    <w:rsid w:val="00A14DF6"/>
    <w:rsid w:val="00A1586A"/>
    <w:rsid w:val="00A17B34"/>
    <w:rsid w:val="00A20EA3"/>
    <w:rsid w:val="00A217BF"/>
    <w:rsid w:val="00A2211B"/>
    <w:rsid w:val="00A225C3"/>
    <w:rsid w:val="00A22802"/>
    <w:rsid w:val="00A24747"/>
    <w:rsid w:val="00A24A25"/>
    <w:rsid w:val="00A2616B"/>
    <w:rsid w:val="00A26859"/>
    <w:rsid w:val="00A26A84"/>
    <w:rsid w:val="00A26AD9"/>
    <w:rsid w:val="00A26D52"/>
    <w:rsid w:val="00A27011"/>
    <w:rsid w:val="00A27549"/>
    <w:rsid w:val="00A278C3"/>
    <w:rsid w:val="00A27E06"/>
    <w:rsid w:val="00A3047A"/>
    <w:rsid w:val="00A307EF"/>
    <w:rsid w:val="00A31679"/>
    <w:rsid w:val="00A3307E"/>
    <w:rsid w:val="00A3338A"/>
    <w:rsid w:val="00A34A39"/>
    <w:rsid w:val="00A35090"/>
    <w:rsid w:val="00A358BF"/>
    <w:rsid w:val="00A36260"/>
    <w:rsid w:val="00A37440"/>
    <w:rsid w:val="00A37F77"/>
    <w:rsid w:val="00A418BA"/>
    <w:rsid w:val="00A41C42"/>
    <w:rsid w:val="00A41F4A"/>
    <w:rsid w:val="00A429A1"/>
    <w:rsid w:val="00A42CA6"/>
    <w:rsid w:val="00A4350B"/>
    <w:rsid w:val="00A438DB"/>
    <w:rsid w:val="00A4394F"/>
    <w:rsid w:val="00A4593E"/>
    <w:rsid w:val="00A45B2C"/>
    <w:rsid w:val="00A45B83"/>
    <w:rsid w:val="00A46C2F"/>
    <w:rsid w:val="00A50873"/>
    <w:rsid w:val="00A508F1"/>
    <w:rsid w:val="00A52165"/>
    <w:rsid w:val="00A5231B"/>
    <w:rsid w:val="00A533E3"/>
    <w:rsid w:val="00A546F8"/>
    <w:rsid w:val="00A55533"/>
    <w:rsid w:val="00A56DFF"/>
    <w:rsid w:val="00A57C79"/>
    <w:rsid w:val="00A57E53"/>
    <w:rsid w:val="00A60145"/>
    <w:rsid w:val="00A605C9"/>
    <w:rsid w:val="00A60971"/>
    <w:rsid w:val="00A60ADF"/>
    <w:rsid w:val="00A60CAE"/>
    <w:rsid w:val="00A60FFB"/>
    <w:rsid w:val="00A6160B"/>
    <w:rsid w:val="00A61E5F"/>
    <w:rsid w:val="00A62F2B"/>
    <w:rsid w:val="00A63E31"/>
    <w:rsid w:val="00A64445"/>
    <w:rsid w:val="00A649C4"/>
    <w:rsid w:val="00A675E2"/>
    <w:rsid w:val="00A675E7"/>
    <w:rsid w:val="00A677BC"/>
    <w:rsid w:val="00A6795A"/>
    <w:rsid w:val="00A708E4"/>
    <w:rsid w:val="00A71249"/>
    <w:rsid w:val="00A72414"/>
    <w:rsid w:val="00A72788"/>
    <w:rsid w:val="00A72CE2"/>
    <w:rsid w:val="00A72D4B"/>
    <w:rsid w:val="00A73E45"/>
    <w:rsid w:val="00A748EC"/>
    <w:rsid w:val="00A74A2D"/>
    <w:rsid w:val="00A74ECC"/>
    <w:rsid w:val="00A76282"/>
    <w:rsid w:val="00A769CE"/>
    <w:rsid w:val="00A76E18"/>
    <w:rsid w:val="00A77D58"/>
    <w:rsid w:val="00A8037D"/>
    <w:rsid w:val="00A8081A"/>
    <w:rsid w:val="00A81416"/>
    <w:rsid w:val="00A8237A"/>
    <w:rsid w:val="00A82520"/>
    <w:rsid w:val="00A82725"/>
    <w:rsid w:val="00A82CA0"/>
    <w:rsid w:val="00A8345A"/>
    <w:rsid w:val="00A8416D"/>
    <w:rsid w:val="00A84D44"/>
    <w:rsid w:val="00A8547E"/>
    <w:rsid w:val="00A855F7"/>
    <w:rsid w:val="00A872B3"/>
    <w:rsid w:val="00A9065F"/>
    <w:rsid w:val="00A92535"/>
    <w:rsid w:val="00A9285F"/>
    <w:rsid w:val="00A92E61"/>
    <w:rsid w:val="00A9392B"/>
    <w:rsid w:val="00A93A62"/>
    <w:rsid w:val="00A93D1C"/>
    <w:rsid w:val="00A93EDC"/>
    <w:rsid w:val="00A947DB"/>
    <w:rsid w:val="00A96607"/>
    <w:rsid w:val="00A96D37"/>
    <w:rsid w:val="00A96FEB"/>
    <w:rsid w:val="00A979F4"/>
    <w:rsid w:val="00AA04F4"/>
    <w:rsid w:val="00AA1710"/>
    <w:rsid w:val="00AA24CC"/>
    <w:rsid w:val="00AA3172"/>
    <w:rsid w:val="00AA327D"/>
    <w:rsid w:val="00AA3CE0"/>
    <w:rsid w:val="00AA3E6B"/>
    <w:rsid w:val="00AA5511"/>
    <w:rsid w:val="00AA5BD8"/>
    <w:rsid w:val="00AA6030"/>
    <w:rsid w:val="00AA60A4"/>
    <w:rsid w:val="00AA6248"/>
    <w:rsid w:val="00AA73F5"/>
    <w:rsid w:val="00AA7714"/>
    <w:rsid w:val="00AA7B5A"/>
    <w:rsid w:val="00AB13EA"/>
    <w:rsid w:val="00AB15C7"/>
    <w:rsid w:val="00AB32A6"/>
    <w:rsid w:val="00AB382F"/>
    <w:rsid w:val="00AB425C"/>
    <w:rsid w:val="00AB5538"/>
    <w:rsid w:val="00AB5543"/>
    <w:rsid w:val="00AB70D0"/>
    <w:rsid w:val="00AB72B4"/>
    <w:rsid w:val="00AB7A7E"/>
    <w:rsid w:val="00AC05CA"/>
    <w:rsid w:val="00AC1D76"/>
    <w:rsid w:val="00AC225A"/>
    <w:rsid w:val="00AC26A8"/>
    <w:rsid w:val="00AC383E"/>
    <w:rsid w:val="00AC5B88"/>
    <w:rsid w:val="00AC686C"/>
    <w:rsid w:val="00AC724B"/>
    <w:rsid w:val="00AC7349"/>
    <w:rsid w:val="00AC766A"/>
    <w:rsid w:val="00AD0B11"/>
    <w:rsid w:val="00AD2728"/>
    <w:rsid w:val="00AD5898"/>
    <w:rsid w:val="00AD747F"/>
    <w:rsid w:val="00AD7C1A"/>
    <w:rsid w:val="00AD7E6C"/>
    <w:rsid w:val="00AE0EE7"/>
    <w:rsid w:val="00AE0F13"/>
    <w:rsid w:val="00AE1B3C"/>
    <w:rsid w:val="00AE2307"/>
    <w:rsid w:val="00AE2E59"/>
    <w:rsid w:val="00AE4923"/>
    <w:rsid w:val="00AE5917"/>
    <w:rsid w:val="00AE5D4D"/>
    <w:rsid w:val="00AE6527"/>
    <w:rsid w:val="00AE749D"/>
    <w:rsid w:val="00AF0417"/>
    <w:rsid w:val="00AF049D"/>
    <w:rsid w:val="00AF0DB2"/>
    <w:rsid w:val="00AF1EB0"/>
    <w:rsid w:val="00AF22EE"/>
    <w:rsid w:val="00AF2755"/>
    <w:rsid w:val="00AF299B"/>
    <w:rsid w:val="00AF2D97"/>
    <w:rsid w:val="00AF386D"/>
    <w:rsid w:val="00AF3B9E"/>
    <w:rsid w:val="00AF40CF"/>
    <w:rsid w:val="00AF4AD4"/>
    <w:rsid w:val="00AF5960"/>
    <w:rsid w:val="00AF5A3A"/>
    <w:rsid w:val="00AF65CA"/>
    <w:rsid w:val="00B00572"/>
    <w:rsid w:val="00B00734"/>
    <w:rsid w:val="00B01D6E"/>
    <w:rsid w:val="00B0308B"/>
    <w:rsid w:val="00B03961"/>
    <w:rsid w:val="00B03FD1"/>
    <w:rsid w:val="00B04327"/>
    <w:rsid w:val="00B05292"/>
    <w:rsid w:val="00B05C60"/>
    <w:rsid w:val="00B05FBB"/>
    <w:rsid w:val="00B063AF"/>
    <w:rsid w:val="00B07282"/>
    <w:rsid w:val="00B076D7"/>
    <w:rsid w:val="00B104A1"/>
    <w:rsid w:val="00B10FB6"/>
    <w:rsid w:val="00B11682"/>
    <w:rsid w:val="00B1198E"/>
    <w:rsid w:val="00B11D5F"/>
    <w:rsid w:val="00B11D9C"/>
    <w:rsid w:val="00B11FB9"/>
    <w:rsid w:val="00B129A2"/>
    <w:rsid w:val="00B13AAE"/>
    <w:rsid w:val="00B13DF1"/>
    <w:rsid w:val="00B140F2"/>
    <w:rsid w:val="00B142EC"/>
    <w:rsid w:val="00B15E47"/>
    <w:rsid w:val="00B15FF0"/>
    <w:rsid w:val="00B170E5"/>
    <w:rsid w:val="00B178DC"/>
    <w:rsid w:val="00B2050E"/>
    <w:rsid w:val="00B20B73"/>
    <w:rsid w:val="00B21621"/>
    <w:rsid w:val="00B239EF"/>
    <w:rsid w:val="00B245EA"/>
    <w:rsid w:val="00B24A14"/>
    <w:rsid w:val="00B24D60"/>
    <w:rsid w:val="00B24F34"/>
    <w:rsid w:val="00B24F4D"/>
    <w:rsid w:val="00B25115"/>
    <w:rsid w:val="00B25DE1"/>
    <w:rsid w:val="00B26110"/>
    <w:rsid w:val="00B26D0E"/>
    <w:rsid w:val="00B27372"/>
    <w:rsid w:val="00B27EC5"/>
    <w:rsid w:val="00B3044C"/>
    <w:rsid w:val="00B31B1F"/>
    <w:rsid w:val="00B31EDF"/>
    <w:rsid w:val="00B321AF"/>
    <w:rsid w:val="00B32730"/>
    <w:rsid w:val="00B33787"/>
    <w:rsid w:val="00B3388C"/>
    <w:rsid w:val="00B33EE4"/>
    <w:rsid w:val="00B34884"/>
    <w:rsid w:val="00B367C1"/>
    <w:rsid w:val="00B378D0"/>
    <w:rsid w:val="00B37C6F"/>
    <w:rsid w:val="00B40231"/>
    <w:rsid w:val="00B411A0"/>
    <w:rsid w:val="00B428DB"/>
    <w:rsid w:val="00B43E04"/>
    <w:rsid w:val="00B47B3F"/>
    <w:rsid w:val="00B521D2"/>
    <w:rsid w:val="00B525FE"/>
    <w:rsid w:val="00B53410"/>
    <w:rsid w:val="00B537AA"/>
    <w:rsid w:val="00B558F5"/>
    <w:rsid w:val="00B559AA"/>
    <w:rsid w:val="00B55DC7"/>
    <w:rsid w:val="00B57BB1"/>
    <w:rsid w:val="00B57FB3"/>
    <w:rsid w:val="00B6152F"/>
    <w:rsid w:val="00B62D01"/>
    <w:rsid w:val="00B62DDF"/>
    <w:rsid w:val="00B6318A"/>
    <w:rsid w:val="00B63BBD"/>
    <w:rsid w:val="00B63D1F"/>
    <w:rsid w:val="00B64D85"/>
    <w:rsid w:val="00B65334"/>
    <w:rsid w:val="00B66460"/>
    <w:rsid w:val="00B669C0"/>
    <w:rsid w:val="00B66D7D"/>
    <w:rsid w:val="00B66E51"/>
    <w:rsid w:val="00B672B8"/>
    <w:rsid w:val="00B7040F"/>
    <w:rsid w:val="00B70527"/>
    <w:rsid w:val="00B720B3"/>
    <w:rsid w:val="00B722C0"/>
    <w:rsid w:val="00B74906"/>
    <w:rsid w:val="00B750AA"/>
    <w:rsid w:val="00B759CA"/>
    <w:rsid w:val="00B75D91"/>
    <w:rsid w:val="00B76838"/>
    <w:rsid w:val="00B77472"/>
    <w:rsid w:val="00B77F9B"/>
    <w:rsid w:val="00B80166"/>
    <w:rsid w:val="00B806AD"/>
    <w:rsid w:val="00B80ECB"/>
    <w:rsid w:val="00B8139F"/>
    <w:rsid w:val="00B81D3A"/>
    <w:rsid w:val="00B82313"/>
    <w:rsid w:val="00B82587"/>
    <w:rsid w:val="00B83917"/>
    <w:rsid w:val="00B856B1"/>
    <w:rsid w:val="00B8579B"/>
    <w:rsid w:val="00B868A1"/>
    <w:rsid w:val="00B86B57"/>
    <w:rsid w:val="00B86BBD"/>
    <w:rsid w:val="00B86D11"/>
    <w:rsid w:val="00B86DDF"/>
    <w:rsid w:val="00B873DD"/>
    <w:rsid w:val="00B90435"/>
    <w:rsid w:val="00B9209C"/>
    <w:rsid w:val="00B92287"/>
    <w:rsid w:val="00B929DC"/>
    <w:rsid w:val="00B92AD5"/>
    <w:rsid w:val="00B932C5"/>
    <w:rsid w:val="00B93350"/>
    <w:rsid w:val="00B933BB"/>
    <w:rsid w:val="00B93867"/>
    <w:rsid w:val="00B9480D"/>
    <w:rsid w:val="00B948FF"/>
    <w:rsid w:val="00B94BC8"/>
    <w:rsid w:val="00B95E49"/>
    <w:rsid w:val="00B961D3"/>
    <w:rsid w:val="00B96F81"/>
    <w:rsid w:val="00BA21A1"/>
    <w:rsid w:val="00BA2816"/>
    <w:rsid w:val="00BA2FE8"/>
    <w:rsid w:val="00BA433B"/>
    <w:rsid w:val="00BA4EA9"/>
    <w:rsid w:val="00BA5180"/>
    <w:rsid w:val="00BA5EF5"/>
    <w:rsid w:val="00BA6ACB"/>
    <w:rsid w:val="00BA7DEC"/>
    <w:rsid w:val="00BA7F7C"/>
    <w:rsid w:val="00BB0096"/>
    <w:rsid w:val="00BB02E1"/>
    <w:rsid w:val="00BB1D9D"/>
    <w:rsid w:val="00BB255E"/>
    <w:rsid w:val="00BB2B01"/>
    <w:rsid w:val="00BB2D67"/>
    <w:rsid w:val="00BB3270"/>
    <w:rsid w:val="00BB3DF1"/>
    <w:rsid w:val="00BB52AE"/>
    <w:rsid w:val="00BB534F"/>
    <w:rsid w:val="00BB6CC7"/>
    <w:rsid w:val="00BB770A"/>
    <w:rsid w:val="00BC1719"/>
    <w:rsid w:val="00BC1AF4"/>
    <w:rsid w:val="00BC2DD6"/>
    <w:rsid w:val="00BC32E5"/>
    <w:rsid w:val="00BC350E"/>
    <w:rsid w:val="00BC4190"/>
    <w:rsid w:val="00BC4672"/>
    <w:rsid w:val="00BC475F"/>
    <w:rsid w:val="00BC51EA"/>
    <w:rsid w:val="00BD0889"/>
    <w:rsid w:val="00BD1DB0"/>
    <w:rsid w:val="00BD40CA"/>
    <w:rsid w:val="00BD4722"/>
    <w:rsid w:val="00BD4CF7"/>
    <w:rsid w:val="00BD5AE6"/>
    <w:rsid w:val="00BD629D"/>
    <w:rsid w:val="00BD7658"/>
    <w:rsid w:val="00BD7868"/>
    <w:rsid w:val="00BE13B3"/>
    <w:rsid w:val="00BE1576"/>
    <w:rsid w:val="00BE16D4"/>
    <w:rsid w:val="00BE204C"/>
    <w:rsid w:val="00BE2F6C"/>
    <w:rsid w:val="00BE3819"/>
    <w:rsid w:val="00BE4F1D"/>
    <w:rsid w:val="00BE649C"/>
    <w:rsid w:val="00BE69A4"/>
    <w:rsid w:val="00BE6A0E"/>
    <w:rsid w:val="00BE6AEA"/>
    <w:rsid w:val="00BE6BFD"/>
    <w:rsid w:val="00BE6C56"/>
    <w:rsid w:val="00BE7D47"/>
    <w:rsid w:val="00BF0F36"/>
    <w:rsid w:val="00BF115F"/>
    <w:rsid w:val="00BF38DF"/>
    <w:rsid w:val="00BF4339"/>
    <w:rsid w:val="00BF45BB"/>
    <w:rsid w:val="00BF46E8"/>
    <w:rsid w:val="00BF6C01"/>
    <w:rsid w:val="00BF76DE"/>
    <w:rsid w:val="00BF7F76"/>
    <w:rsid w:val="00C01903"/>
    <w:rsid w:val="00C01AE9"/>
    <w:rsid w:val="00C025E5"/>
    <w:rsid w:val="00C02E85"/>
    <w:rsid w:val="00C034A0"/>
    <w:rsid w:val="00C04453"/>
    <w:rsid w:val="00C04B05"/>
    <w:rsid w:val="00C04FE9"/>
    <w:rsid w:val="00C05223"/>
    <w:rsid w:val="00C05A99"/>
    <w:rsid w:val="00C06D1C"/>
    <w:rsid w:val="00C10786"/>
    <w:rsid w:val="00C10D6C"/>
    <w:rsid w:val="00C13128"/>
    <w:rsid w:val="00C14560"/>
    <w:rsid w:val="00C14D0E"/>
    <w:rsid w:val="00C15393"/>
    <w:rsid w:val="00C156F0"/>
    <w:rsid w:val="00C15EB8"/>
    <w:rsid w:val="00C161A7"/>
    <w:rsid w:val="00C16363"/>
    <w:rsid w:val="00C16822"/>
    <w:rsid w:val="00C173D2"/>
    <w:rsid w:val="00C179F5"/>
    <w:rsid w:val="00C17E08"/>
    <w:rsid w:val="00C17FC7"/>
    <w:rsid w:val="00C209EB"/>
    <w:rsid w:val="00C20FC6"/>
    <w:rsid w:val="00C211A9"/>
    <w:rsid w:val="00C21310"/>
    <w:rsid w:val="00C22BAC"/>
    <w:rsid w:val="00C231C7"/>
    <w:rsid w:val="00C238DD"/>
    <w:rsid w:val="00C23CCA"/>
    <w:rsid w:val="00C248F6"/>
    <w:rsid w:val="00C25067"/>
    <w:rsid w:val="00C2517C"/>
    <w:rsid w:val="00C2525B"/>
    <w:rsid w:val="00C256AF"/>
    <w:rsid w:val="00C27104"/>
    <w:rsid w:val="00C27492"/>
    <w:rsid w:val="00C27DEE"/>
    <w:rsid w:val="00C27F32"/>
    <w:rsid w:val="00C3000A"/>
    <w:rsid w:val="00C308ED"/>
    <w:rsid w:val="00C30F91"/>
    <w:rsid w:val="00C31276"/>
    <w:rsid w:val="00C31E05"/>
    <w:rsid w:val="00C31F31"/>
    <w:rsid w:val="00C3233F"/>
    <w:rsid w:val="00C323E8"/>
    <w:rsid w:val="00C32ACD"/>
    <w:rsid w:val="00C331FB"/>
    <w:rsid w:val="00C33ED8"/>
    <w:rsid w:val="00C34FFA"/>
    <w:rsid w:val="00C3572C"/>
    <w:rsid w:val="00C36A3E"/>
    <w:rsid w:val="00C37826"/>
    <w:rsid w:val="00C4028F"/>
    <w:rsid w:val="00C40B98"/>
    <w:rsid w:val="00C418A0"/>
    <w:rsid w:val="00C41D1B"/>
    <w:rsid w:val="00C43CE6"/>
    <w:rsid w:val="00C442B5"/>
    <w:rsid w:val="00C4541B"/>
    <w:rsid w:val="00C4734C"/>
    <w:rsid w:val="00C50083"/>
    <w:rsid w:val="00C51E98"/>
    <w:rsid w:val="00C53425"/>
    <w:rsid w:val="00C540D9"/>
    <w:rsid w:val="00C54AD6"/>
    <w:rsid w:val="00C54FC9"/>
    <w:rsid w:val="00C55056"/>
    <w:rsid w:val="00C560B6"/>
    <w:rsid w:val="00C566C9"/>
    <w:rsid w:val="00C56856"/>
    <w:rsid w:val="00C57079"/>
    <w:rsid w:val="00C57290"/>
    <w:rsid w:val="00C57410"/>
    <w:rsid w:val="00C57622"/>
    <w:rsid w:val="00C57CFB"/>
    <w:rsid w:val="00C57F2C"/>
    <w:rsid w:val="00C57F56"/>
    <w:rsid w:val="00C6101C"/>
    <w:rsid w:val="00C61310"/>
    <w:rsid w:val="00C616EC"/>
    <w:rsid w:val="00C64C7B"/>
    <w:rsid w:val="00C6549B"/>
    <w:rsid w:val="00C65C39"/>
    <w:rsid w:val="00C65ED7"/>
    <w:rsid w:val="00C65FAE"/>
    <w:rsid w:val="00C66452"/>
    <w:rsid w:val="00C70AEF"/>
    <w:rsid w:val="00C73350"/>
    <w:rsid w:val="00C74264"/>
    <w:rsid w:val="00C75013"/>
    <w:rsid w:val="00C7562C"/>
    <w:rsid w:val="00C75E6C"/>
    <w:rsid w:val="00C7650E"/>
    <w:rsid w:val="00C76681"/>
    <w:rsid w:val="00C76A5D"/>
    <w:rsid w:val="00C77754"/>
    <w:rsid w:val="00C80BDB"/>
    <w:rsid w:val="00C80CD1"/>
    <w:rsid w:val="00C80F77"/>
    <w:rsid w:val="00C81A52"/>
    <w:rsid w:val="00C826E0"/>
    <w:rsid w:val="00C83AA3"/>
    <w:rsid w:val="00C8527B"/>
    <w:rsid w:val="00C852DE"/>
    <w:rsid w:val="00C864F1"/>
    <w:rsid w:val="00C86786"/>
    <w:rsid w:val="00C86ECD"/>
    <w:rsid w:val="00C86F49"/>
    <w:rsid w:val="00C87825"/>
    <w:rsid w:val="00C878CF"/>
    <w:rsid w:val="00C87DF9"/>
    <w:rsid w:val="00C90253"/>
    <w:rsid w:val="00C903F2"/>
    <w:rsid w:val="00C9139B"/>
    <w:rsid w:val="00C920DB"/>
    <w:rsid w:val="00C93105"/>
    <w:rsid w:val="00C935A5"/>
    <w:rsid w:val="00C9369B"/>
    <w:rsid w:val="00C93CD0"/>
    <w:rsid w:val="00C943DA"/>
    <w:rsid w:val="00C9485A"/>
    <w:rsid w:val="00C95207"/>
    <w:rsid w:val="00C9551A"/>
    <w:rsid w:val="00C96DBC"/>
    <w:rsid w:val="00C97011"/>
    <w:rsid w:val="00C97DD6"/>
    <w:rsid w:val="00CA144B"/>
    <w:rsid w:val="00CA22C6"/>
    <w:rsid w:val="00CA2412"/>
    <w:rsid w:val="00CA3789"/>
    <w:rsid w:val="00CA51E2"/>
    <w:rsid w:val="00CA5AB6"/>
    <w:rsid w:val="00CA667F"/>
    <w:rsid w:val="00CA6818"/>
    <w:rsid w:val="00CA68CF"/>
    <w:rsid w:val="00CA6D52"/>
    <w:rsid w:val="00CA774C"/>
    <w:rsid w:val="00CA7F4D"/>
    <w:rsid w:val="00CB0530"/>
    <w:rsid w:val="00CB0D52"/>
    <w:rsid w:val="00CB11C7"/>
    <w:rsid w:val="00CB1584"/>
    <w:rsid w:val="00CB17A1"/>
    <w:rsid w:val="00CB2F82"/>
    <w:rsid w:val="00CB5198"/>
    <w:rsid w:val="00CB58BB"/>
    <w:rsid w:val="00CB7338"/>
    <w:rsid w:val="00CB7602"/>
    <w:rsid w:val="00CC127D"/>
    <w:rsid w:val="00CC21A8"/>
    <w:rsid w:val="00CC2783"/>
    <w:rsid w:val="00CC27A3"/>
    <w:rsid w:val="00CC2E63"/>
    <w:rsid w:val="00CC3560"/>
    <w:rsid w:val="00CC36F8"/>
    <w:rsid w:val="00CC3F08"/>
    <w:rsid w:val="00CC5277"/>
    <w:rsid w:val="00CC5607"/>
    <w:rsid w:val="00CC7D84"/>
    <w:rsid w:val="00CD03B4"/>
    <w:rsid w:val="00CD1418"/>
    <w:rsid w:val="00CD148A"/>
    <w:rsid w:val="00CD1A40"/>
    <w:rsid w:val="00CD1D67"/>
    <w:rsid w:val="00CD288F"/>
    <w:rsid w:val="00CD43C8"/>
    <w:rsid w:val="00CD479D"/>
    <w:rsid w:val="00CD5C82"/>
    <w:rsid w:val="00CD5CBE"/>
    <w:rsid w:val="00CD7E1A"/>
    <w:rsid w:val="00CE0543"/>
    <w:rsid w:val="00CE0B54"/>
    <w:rsid w:val="00CE0EA8"/>
    <w:rsid w:val="00CE13D7"/>
    <w:rsid w:val="00CE196E"/>
    <w:rsid w:val="00CE1A0F"/>
    <w:rsid w:val="00CE2674"/>
    <w:rsid w:val="00CE29D4"/>
    <w:rsid w:val="00CE2A5D"/>
    <w:rsid w:val="00CE2BA9"/>
    <w:rsid w:val="00CE2F9E"/>
    <w:rsid w:val="00CE48F7"/>
    <w:rsid w:val="00CE5692"/>
    <w:rsid w:val="00CF0B33"/>
    <w:rsid w:val="00CF0F6E"/>
    <w:rsid w:val="00CF176A"/>
    <w:rsid w:val="00CF1D41"/>
    <w:rsid w:val="00CF1E00"/>
    <w:rsid w:val="00CF312E"/>
    <w:rsid w:val="00CF38FD"/>
    <w:rsid w:val="00CF3E8F"/>
    <w:rsid w:val="00CF3ECA"/>
    <w:rsid w:val="00CF4595"/>
    <w:rsid w:val="00CF58F1"/>
    <w:rsid w:val="00CF5B9C"/>
    <w:rsid w:val="00CF5D10"/>
    <w:rsid w:val="00CF5E8C"/>
    <w:rsid w:val="00CF6872"/>
    <w:rsid w:val="00D000A0"/>
    <w:rsid w:val="00D00536"/>
    <w:rsid w:val="00D01505"/>
    <w:rsid w:val="00D049F7"/>
    <w:rsid w:val="00D052E9"/>
    <w:rsid w:val="00D06E76"/>
    <w:rsid w:val="00D07E96"/>
    <w:rsid w:val="00D10059"/>
    <w:rsid w:val="00D1034A"/>
    <w:rsid w:val="00D104A1"/>
    <w:rsid w:val="00D11D16"/>
    <w:rsid w:val="00D12056"/>
    <w:rsid w:val="00D128DD"/>
    <w:rsid w:val="00D13161"/>
    <w:rsid w:val="00D13593"/>
    <w:rsid w:val="00D137D4"/>
    <w:rsid w:val="00D13EC7"/>
    <w:rsid w:val="00D1492F"/>
    <w:rsid w:val="00D15091"/>
    <w:rsid w:val="00D204B1"/>
    <w:rsid w:val="00D21674"/>
    <w:rsid w:val="00D21808"/>
    <w:rsid w:val="00D2377B"/>
    <w:rsid w:val="00D24911"/>
    <w:rsid w:val="00D24D84"/>
    <w:rsid w:val="00D26192"/>
    <w:rsid w:val="00D269BE"/>
    <w:rsid w:val="00D26FFD"/>
    <w:rsid w:val="00D276ED"/>
    <w:rsid w:val="00D31894"/>
    <w:rsid w:val="00D321C4"/>
    <w:rsid w:val="00D33B93"/>
    <w:rsid w:val="00D343E7"/>
    <w:rsid w:val="00D34CC1"/>
    <w:rsid w:val="00D357B3"/>
    <w:rsid w:val="00D35E1C"/>
    <w:rsid w:val="00D3618B"/>
    <w:rsid w:val="00D36CFA"/>
    <w:rsid w:val="00D36E49"/>
    <w:rsid w:val="00D36F9A"/>
    <w:rsid w:val="00D373D1"/>
    <w:rsid w:val="00D42704"/>
    <w:rsid w:val="00D43B45"/>
    <w:rsid w:val="00D444A4"/>
    <w:rsid w:val="00D4520F"/>
    <w:rsid w:val="00D45F47"/>
    <w:rsid w:val="00D45FAC"/>
    <w:rsid w:val="00D467D4"/>
    <w:rsid w:val="00D471CD"/>
    <w:rsid w:val="00D50617"/>
    <w:rsid w:val="00D53840"/>
    <w:rsid w:val="00D53A84"/>
    <w:rsid w:val="00D53F44"/>
    <w:rsid w:val="00D54051"/>
    <w:rsid w:val="00D542A4"/>
    <w:rsid w:val="00D547EE"/>
    <w:rsid w:val="00D54A53"/>
    <w:rsid w:val="00D55329"/>
    <w:rsid w:val="00D56113"/>
    <w:rsid w:val="00D5681D"/>
    <w:rsid w:val="00D603B6"/>
    <w:rsid w:val="00D609ED"/>
    <w:rsid w:val="00D6140F"/>
    <w:rsid w:val="00D61AE0"/>
    <w:rsid w:val="00D62DD0"/>
    <w:rsid w:val="00D62E59"/>
    <w:rsid w:val="00D63C63"/>
    <w:rsid w:val="00D65F4B"/>
    <w:rsid w:val="00D66364"/>
    <w:rsid w:val="00D67972"/>
    <w:rsid w:val="00D7002F"/>
    <w:rsid w:val="00D70261"/>
    <w:rsid w:val="00D705BA"/>
    <w:rsid w:val="00D710D5"/>
    <w:rsid w:val="00D7161D"/>
    <w:rsid w:val="00D717DA"/>
    <w:rsid w:val="00D71CB1"/>
    <w:rsid w:val="00D72607"/>
    <w:rsid w:val="00D730B6"/>
    <w:rsid w:val="00D743B6"/>
    <w:rsid w:val="00D746F2"/>
    <w:rsid w:val="00D747BF"/>
    <w:rsid w:val="00D749F3"/>
    <w:rsid w:val="00D75164"/>
    <w:rsid w:val="00D76461"/>
    <w:rsid w:val="00D770B4"/>
    <w:rsid w:val="00D80098"/>
    <w:rsid w:val="00D81876"/>
    <w:rsid w:val="00D81A96"/>
    <w:rsid w:val="00D82314"/>
    <w:rsid w:val="00D82B9F"/>
    <w:rsid w:val="00D846AB"/>
    <w:rsid w:val="00D853E4"/>
    <w:rsid w:val="00D861C5"/>
    <w:rsid w:val="00D86BD9"/>
    <w:rsid w:val="00D86F1C"/>
    <w:rsid w:val="00D8716D"/>
    <w:rsid w:val="00D90BDE"/>
    <w:rsid w:val="00D90C6F"/>
    <w:rsid w:val="00D90EEA"/>
    <w:rsid w:val="00D9129F"/>
    <w:rsid w:val="00D91FD5"/>
    <w:rsid w:val="00D9216D"/>
    <w:rsid w:val="00D92C4A"/>
    <w:rsid w:val="00D92CE2"/>
    <w:rsid w:val="00D93056"/>
    <w:rsid w:val="00D93BB4"/>
    <w:rsid w:val="00D94290"/>
    <w:rsid w:val="00D945BD"/>
    <w:rsid w:val="00D94987"/>
    <w:rsid w:val="00D94BC6"/>
    <w:rsid w:val="00D94F61"/>
    <w:rsid w:val="00DA03BC"/>
    <w:rsid w:val="00DA08B3"/>
    <w:rsid w:val="00DA0AD2"/>
    <w:rsid w:val="00DA0BAE"/>
    <w:rsid w:val="00DA1E7D"/>
    <w:rsid w:val="00DA20EE"/>
    <w:rsid w:val="00DA2532"/>
    <w:rsid w:val="00DA3128"/>
    <w:rsid w:val="00DA34A5"/>
    <w:rsid w:val="00DA3C12"/>
    <w:rsid w:val="00DA47B5"/>
    <w:rsid w:val="00DA4A7D"/>
    <w:rsid w:val="00DA4E37"/>
    <w:rsid w:val="00DA5FC8"/>
    <w:rsid w:val="00DA5FDE"/>
    <w:rsid w:val="00DA6627"/>
    <w:rsid w:val="00DA66D2"/>
    <w:rsid w:val="00DA7395"/>
    <w:rsid w:val="00DA7677"/>
    <w:rsid w:val="00DB048A"/>
    <w:rsid w:val="00DB0503"/>
    <w:rsid w:val="00DB21B5"/>
    <w:rsid w:val="00DB2276"/>
    <w:rsid w:val="00DB2C68"/>
    <w:rsid w:val="00DB36CA"/>
    <w:rsid w:val="00DB4AAC"/>
    <w:rsid w:val="00DB6C89"/>
    <w:rsid w:val="00DC01F7"/>
    <w:rsid w:val="00DC0E14"/>
    <w:rsid w:val="00DC0F7C"/>
    <w:rsid w:val="00DC13AD"/>
    <w:rsid w:val="00DC3022"/>
    <w:rsid w:val="00DC5574"/>
    <w:rsid w:val="00DD0679"/>
    <w:rsid w:val="00DD0ED7"/>
    <w:rsid w:val="00DD1A9D"/>
    <w:rsid w:val="00DD2297"/>
    <w:rsid w:val="00DD24BF"/>
    <w:rsid w:val="00DD263C"/>
    <w:rsid w:val="00DD2B59"/>
    <w:rsid w:val="00DD2C15"/>
    <w:rsid w:val="00DD2C2E"/>
    <w:rsid w:val="00DD2FF1"/>
    <w:rsid w:val="00DD403C"/>
    <w:rsid w:val="00DD404C"/>
    <w:rsid w:val="00DD43AC"/>
    <w:rsid w:val="00DD5F67"/>
    <w:rsid w:val="00DD66ED"/>
    <w:rsid w:val="00DE0428"/>
    <w:rsid w:val="00DE0544"/>
    <w:rsid w:val="00DE1CC9"/>
    <w:rsid w:val="00DE3874"/>
    <w:rsid w:val="00DE4320"/>
    <w:rsid w:val="00DE47B5"/>
    <w:rsid w:val="00DE4842"/>
    <w:rsid w:val="00DE52EF"/>
    <w:rsid w:val="00DE5733"/>
    <w:rsid w:val="00DE63B9"/>
    <w:rsid w:val="00DE7BAB"/>
    <w:rsid w:val="00DE7C69"/>
    <w:rsid w:val="00DF0D33"/>
    <w:rsid w:val="00DF29F3"/>
    <w:rsid w:val="00DF50D0"/>
    <w:rsid w:val="00DF5BBA"/>
    <w:rsid w:val="00E00EAA"/>
    <w:rsid w:val="00E01E55"/>
    <w:rsid w:val="00E02AFE"/>
    <w:rsid w:val="00E03350"/>
    <w:rsid w:val="00E03582"/>
    <w:rsid w:val="00E03F94"/>
    <w:rsid w:val="00E05AFE"/>
    <w:rsid w:val="00E05C4F"/>
    <w:rsid w:val="00E06675"/>
    <w:rsid w:val="00E07599"/>
    <w:rsid w:val="00E105E3"/>
    <w:rsid w:val="00E10681"/>
    <w:rsid w:val="00E11769"/>
    <w:rsid w:val="00E12712"/>
    <w:rsid w:val="00E136C5"/>
    <w:rsid w:val="00E13C32"/>
    <w:rsid w:val="00E13FE4"/>
    <w:rsid w:val="00E1454E"/>
    <w:rsid w:val="00E1495F"/>
    <w:rsid w:val="00E14AC4"/>
    <w:rsid w:val="00E14E35"/>
    <w:rsid w:val="00E15534"/>
    <w:rsid w:val="00E15C30"/>
    <w:rsid w:val="00E1625A"/>
    <w:rsid w:val="00E16AAF"/>
    <w:rsid w:val="00E176DB"/>
    <w:rsid w:val="00E17863"/>
    <w:rsid w:val="00E17950"/>
    <w:rsid w:val="00E17B65"/>
    <w:rsid w:val="00E17B95"/>
    <w:rsid w:val="00E200F3"/>
    <w:rsid w:val="00E201CF"/>
    <w:rsid w:val="00E22946"/>
    <w:rsid w:val="00E242BA"/>
    <w:rsid w:val="00E24866"/>
    <w:rsid w:val="00E248F6"/>
    <w:rsid w:val="00E24E65"/>
    <w:rsid w:val="00E2517F"/>
    <w:rsid w:val="00E25D16"/>
    <w:rsid w:val="00E266F8"/>
    <w:rsid w:val="00E26843"/>
    <w:rsid w:val="00E269DE"/>
    <w:rsid w:val="00E276EA"/>
    <w:rsid w:val="00E27C4E"/>
    <w:rsid w:val="00E30A2F"/>
    <w:rsid w:val="00E31243"/>
    <w:rsid w:val="00E3373F"/>
    <w:rsid w:val="00E33DB6"/>
    <w:rsid w:val="00E35A99"/>
    <w:rsid w:val="00E3649E"/>
    <w:rsid w:val="00E417B3"/>
    <w:rsid w:val="00E42576"/>
    <w:rsid w:val="00E431B8"/>
    <w:rsid w:val="00E4344C"/>
    <w:rsid w:val="00E47853"/>
    <w:rsid w:val="00E47D30"/>
    <w:rsid w:val="00E51794"/>
    <w:rsid w:val="00E526CB"/>
    <w:rsid w:val="00E5381A"/>
    <w:rsid w:val="00E55738"/>
    <w:rsid w:val="00E574F4"/>
    <w:rsid w:val="00E600FE"/>
    <w:rsid w:val="00E60C5D"/>
    <w:rsid w:val="00E61630"/>
    <w:rsid w:val="00E63524"/>
    <w:rsid w:val="00E63CA6"/>
    <w:rsid w:val="00E63F3F"/>
    <w:rsid w:val="00E64CD6"/>
    <w:rsid w:val="00E64D4C"/>
    <w:rsid w:val="00E659A6"/>
    <w:rsid w:val="00E667C1"/>
    <w:rsid w:val="00E66969"/>
    <w:rsid w:val="00E66A0C"/>
    <w:rsid w:val="00E678C8"/>
    <w:rsid w:val="00E67C18"/>
    <w:rsid w:val="00E70371"/>
    <w:rsid w:val="00E70482"/>
    <w:rsid w:val="00E70997"/>
    <w:rsid w:val="00E70A6D"/>
    <w:rsid w:val="00E717A8"/>
    <w:rsid w:val="00E71EE7"/>
    <w:rsid w:val="00E72786"/>
    <w:rsid w:val="00E72836"/>
    <w:rsid w:val="00E73193"/>
    <w:rsid w:val="00E74733"/>
    <w:rsid w:val="00E74F19"/>
    <w:rsid w:val="00E751D7"/>
    <w:rsid w:val="00E75274"/>
    <w:rsid w:val="00E754B4"/>
    <w:rsid w:val="00E75889"/>
    <w:rsid w:val="00E7612D"/>
    <w:rsid w:val="00E765C3"/>
    <w:rsid w:val="00E76697"/>
    <w:rsid w:val="00E77983"/>
    <w:rsid w:val="00E801DC"/>
    <w:rsid w:val="00E81096"/>
    <w:rsid w:val="00E81CDB"/>
    <w:rsid w:val="00E82A4F"/>
    <w:rsid w:val="00E82AAC"/>
    <w:rsid w:val="00E84329"/>
    <w:rsid w:val="00E846C3"/>
    <w:rsid w:val="00E852D2"/>
    <w:rsid w:val="00E85CAC"/>
    <w:rsid w:val="00E86725"/>
    <w:rsid w:val="00E86A5C"/>
    <w:rsid w:val="00E93C26"/>
    <w:rsid w:val="00E9708D"/>
    <w:rsid w:val="00E973FA"/>
    <w:rsid w:val="00EA0576"/>
    <w:rsid w:val="00EA1925"/>
    <w:rsid w:val="00EA4D74"/>
    <w:rsid w:val="00EA61A5"/>
    <w:rsid w:val="00EA664E"/>
    <w:rsid w:val="00EA7A66"/>
    <w:rsid w:val="00EA7C0A"/>
    <w:rsid w:val="00EB16D7"/>
    <w:rsid w:val="00EB2216"/>
    <w:rsid w:val="00EB24EF"/>
    <w:rsid w:val="00EB3202"/>
    <w:rsid w:val="00EB4A18"/>
    <w:rsid w:val="00EB4E6E"/>
    <w:rsid w:val="00EB6B43"/>
    <w:rsid w:val="00EB6C54"/>
    <w:rsid w:val="00EB780B"/>
    <w:rsid w:val="00EC0621"/>
    <w:rsid w:val="00EC0727"/>
    <w:rsid w:val="00EC0D9F"/>
    <w:rsid w:val="00EC1E52"/>
    <w:rsid w:val="00EC1EDE"/>
    <w:rsid w:val="00EC3F90"/>
    <w:rsid w:val="00EC4B6F"/>
    <w:rsid w:val="00EC5B49"/>
    <w:rsid w:val="00EC6262"/>
    <w:rsid w:val="00EC7BB1"/>
    <w:rsid w:val="00ED085D"/>
    <w:rsid w:val="00ED0F15"/>
    <w:rsid w:val="00ED1A4F"/>
    <w:rsid w:val="00ED211F"/>
    <w:rsid w:val="00ED324E"/>
    <w:rsid w:val="00ED3276"/>
    <w:rsid w:val="00ED3770"/>
    <w:rsid w:val="00ED7905"/>
    <w:rsid w:val="00EE1576"/>
    <w:rsid w:val="00EE34A5"/>
    <w:rsid w:val="00EE4B01"/>
    <w:rsid w:val="00EE5329"/>
    <w:rsid w:val="00EE64FA"/>
    <w:rsid w:val="00EE6A5D"/>
    <w:rsid w:val="00EE6F6D"/>
    <w:rsid w:val="00EE7822"/>
    <w:rsid w:val="00EE7B72"/>
    <w:rsid w:val="00EE7C4B"/>
    <w:rsid w:val="00EF0277"/>
    <w:rsid w:val="00EF1315"/>
    <w:rsid w:val="00EF187F"/>
    <w:rsid w:val="00EF298C"/>
    <w:rsid w:val="00EF2DB7"/>
    <w:rsid w:val="00EF3510"/>
    <w:rsid w:val="00EF476C"/>
    <w:rsid w:val="00EF5305"/>
    <w:rsid w:val="00EF68AA"/>
    <w:rsid w:val="00EF7372"/>
    <w:rsid w:val="00EF73C1"/>
    <w:rsid w:val="00F00642"/>
    <w:rsid w:val="00F01D66"/>
    <w:rsid w:val="00F02FE5"/>
    <w:rsid w:val="00F03C23"/>
    <w:rsid w:val="00F04529"/>
    <w:rsid w:val="00F06986"/>
    <w:rsid w:val="00F06A40"/>
    <w:rsid w:val="00F06ADC"/>
    <w:rsid w:val="00F07527"/>
    <w:rsid w:val="00F1099B"/>
    <w:rsid w:val="00F10B7F"/>
    <w:rsid w:val="00F11D41"/>
    <w:rsid w:val="00F11EAB"/>
    <w:rsid w:val="00F125F5"/>
    <w:rsid w:val="00F12CB8"/>
    <w:rsid w:val="00F13876"/>
    <w:rsid w:val="00F13B2C"/>
    <w:rsid w:val="00F1521F"/>
    <w:rsid w:val="00F153DB"/>
    <w:rsid w:val="00F15F30"/>
    <w:rsid w:val="00F15FFB"/>
    <w:rsid w:val="00F21966"/>
    <w:rsid w:val="00F21F81"/>
    <w:rsid w:val="00F22BB7"/>
    <w:rsid w:val="00F236D2"/>
    <w:rsid w:val="00F23E78"/>
    <w:rsid w:val="00F242EC"/>
    <w:rsid w:val="00F25573"/>
    <w:rsid w:val="00F257BA"/>
    <w:rsid w:val="00F2592A"/>
    <w:rsid w:val="00F25E3F"/>
    <w:rsid w:val="00F26802"/>
    <w:rsid w:val="00F269D8"/>
    <w:rsid w:val="00F27238"/>
    <w:rsid w:val="00F27C9F"/>
    <w:rsid w:val="00F31A35"/>
    <w:rsid w:val="00F31C3A"/>
    <w:rsid w:val="00F31E85"/>
    <w:rsid w:val="00F32158"/>
    <w:rsid w:val="00F328EE"/>
    <w:rsid w:val="00F34852"/>
    <w:rsid w:val="00F34D3D"/>
    <w:rsid w:val="00F34FAD"/>
    <w:rsid w:val="00F3636F"/>
    <w:rsid w:val="00F40A14"/>
    <w:rsid w:val="00F40CFF"/>
    <w:rsid w:val="00F41A3E"/>
    <w:rsid w:val="00F421BC"/>
    <w:rsid w:val="00F42461"/>
    <w:rsid w:val="00F425BC"/>
    <w:rsid w:val="00F42671"/>
    <w:rsid w:val="00F426B9"/>
    <w:rsid w:val="00F42BC6"/>
    <w:rsid w:val="00F43CAF"/>
    <w:rsid w:val="00F449FE"/>
    <w:rsid w:val="00F45A13"/>
    <w:rsid w:val="00F45AF0"/>
    <w:rsid w:val="00F45B69"/>
    <w:rsid w:val="00F46A1B"/>
    <w:rsid w:val="00F525B7"/>
    <w:rsid w:val="00F52AA3"/>
    <w:rsid w:val="00F53182"/>
    <w:rsid w:val="00F544F9"/>
    <w:rsid w:val="00F54682"/>
    <w:rsid w:val="00F550CE"/>
    <w:rsid w:val="00F556B6"/>
    <w:rsid w:val="00F55A9E"/>
    <w:rsid w:val="00F57437"/>
    <w:rsid w:val="00F5791F"/>
    <w:rsid w:val="00F57BC8"/>
    <w:rsid w:val="00F60066"/>
    <w:rsid w:val="00F607E3"/>
    <w:rsid w:val="00F63DFD"/>
    <w:rsid w:val="00F641BA"/>
    <w:rsid w:val="00F64C2D"/>
    <w:rsid w:val="00F65282"/>
    <w:rsid w:val="00F6769D"/>
    <w:rsid w:val="00F67A15"/>
    <w:rsid w:val="00F67F36"/>
    <w:rsid w:val="00F70E8E"/>
    <w:rsid w:val="00F71245"/>
    <w:rsid w:val="00F717C7"/>
    <w:rsid w:val="00F7209D"/>
    <w:rsid w:val="00F72498"/>
    <w:rsid w:val="00F73104"/>
    <w:rsid w:val="00F73317"/>
    <w:rsid w:val="00F74B0E"/>
    <w:rsid w:val="00F74D8F"/>
    <w:rsid w:val="00F75668"/>
    <w:rsid w:val="00F75F4C"/>
    <w:rsid w:val="00F766EB"/>
    <w:rsid w:val="00F76BF5"/>
    <w:rsid w:val="00F76D85"/>
    <w:rsid w:val="00F7758A"/>
    <w:rsid w:val="00F779EA"/>
    <w:rsid w:val="00F807DE"/>
    <w:rsid w:val="00F8133F"/>
    <w:rsid w:val="00F815CE"/>
    <w:rsid w:val="00F8179D"/>
    <w:rsid w:val="00F81895"/>
    <w:rsid w:val="00F838C9"/>
    <w:rsid w:val="00F84C39"/>
    <w:rsid w:val="00F84F55"/>
    <w:rsid w:val="00F91378"/>
    <w:rsid w:val="00F91ABA"/>
    <w:rsid w:val="00F91EA8"/>
    <w:rsid w:val="00F923A5"/>
    <w:rsid w:val="00F93953"/>
    <w:rsid w:val="00F93BCB"/>
    <w:rsid w:val="00F948CC"/>
    <w:rsid w:val="00F94A1F"/>
    <w:rsid w:val="00F94AF2"/>
    <w:rsid w:val="00F96125"/>
    <w:rsid w:val="00F96294"/>
    <w:rsid w:val="00F96404"/>
    <w:rsid w:val="00F96A81"/>
    <w:rsid w:val="00F96DE5"/>
    <w:rsid w:val="00F96FCB"/>
    <w:rsid w:val="00FA0865"/>
    <w:rsid w:val="00FA0F0F"/>
    <w:rsid w:val="00FA12CC"/>
    <w:rsid w:val="00FA2C09"/>
    <w:rsid w:val="00FA2CB3"/>
    <w:rsid w:val="00FA3523"/>
    <w:rsid w:val="00FA361F"/>
    <w:rsid w:val="00FA3E58"/>
    <w:rsid w:val="00FA4661"/>
    <w:rsid w:val="00FA5734"/>
    <w:rsid w:val="00FA73DC"/>
    <w:rsid w:val="00FA7416"/>
    <w:rsid w:val="00FA7DD0"/>
    <w:rsid w:val="00FB060A"/>
    <w:rsid w:val="00FB0774"/>
    <w:rsid w:val="00FB11F6"/>
    <w:rsid w:val="00FB2704"/>
    <w:rsid w:val="00FB2F81"/>
    <w:rsid w:val="00FB3887"/>
    <w:rsid w:val="00FB4258"/>
    <w:rsid w:val="00FB4739"/>
    <w:rsid w:val="00FB4F25"/>
    <w:rsid w:val="00FB5099"/>
    <w:rsid w:val="00FB5696"/>
    <w:rsid w:val="00FB58E8"/>
    <w:rsid w:val="00FB6855"/>
    <w:rsid w:val="00FB7A24"/>
    <w:rsid w:val="00FB7A44"/>
    <w:rsid w:val="00FB7A95"/>
    <w:rsid w:val="00FB7F9F"/>
    <w:rsid w:val="00FC0FAB"/>
    <w:rsid w:val="00FC1F7E"/>
    <w:rsid w:val="00FC2FCD"/>
    <w:rsid w:val="00FC3625"/>
    <w:rsid w:val="00FC467B"/>
    <w:rsid w:val="00FC4712"/>
    <w:rsid w:val="00FC4A77"/>
    <w:rsid w:val="00FC4C57"/>
    <w:rsid w:val="00FC5021"/>
    <w:rsid w:val="00FC53E7"/>
    <w:rsid w:val="00FC5852"/>
    <w:rsid w:val="00FC5F2B"/>
    <w:rsid w:val="00FC6070"/>
    <w:rsid w:val="00FC6117"/>
    <w:rsid w:val="00FC6284"/>
    <w:rsid w:val="00FC67E4"/>
    <w:rsid w:val="00FC732A"/>
    <w:rsid w:val="00FD0200"/>
    <w:rsid w:val="00FD0CC9"/>
    <w:rsid w:val="00FD13DA"/>
    <w:rsid w:val="00FD309D"/>
    <w:rsid w:val="00FD3DF8"/>
    <w:rsid w:val="00FD6435"/>
    <w:rsid w:val="00FD6D72"/>
    <w:rsid w:val="00FD77AD"/>
    <w:rsid w:val="00FD7878"/>
    <w:rsid w:val="00FE0116"/>
    <w:rsid w:val="00FE0AFF"/>
    <w:rsid w:val="00FE12FF"/>
    <w:rsid w:val="00FE31E9"/>
    <w:rsid w:val="00FE57DB"/>
    <w:rsid w:val="00FE5B12"/>
    <w:rsid w:val="00FE6389"/>
    <w:rsid w:val="00FE6678"/>
    <w:rsid w:val="00FE6BBD"/>
    <w:rsid w:val="00FE6BCF"/>
    <w:rsid w:val="00FE6C5C"/>
    <w:rsid w:val="00FE7FAA"/>
    <w:rsid w:val="00FF23F1"/>
    <w:rsid w:val="00FF2C93"/>
    <w:rsid w:val="00FF2DBD"/>
    <w:rsid w:val="00FF2FE5"/>
    <w:rsid w:val="00FF40B2"/>
    <w:rsid w:val="00FF6858"/>
    <w:rsid w:val="00FF6ABD"/>
    <w:rsid w:val="00FF7BCF"/>
    <w:rsid w:val="011354FE"/>
    <w:rsid w:val="04A0B6C0"/>
    <w:rsid w:val="058916E5"/>
    <w:rsid w:val="09F16AD3"/>
    <w:rsid w:val="0A4A51F9"/>
    <w:rsid w:val="0E0300DF"/>
    <w:rsid w:val="10DE8885"/>
    <w:rsid w:val="2172FC24"/>
    <w:rsid w:val="24D4307C"/>
    <w:rsid w:val="26BAEFB2"/>
    <w:rsid w:val="26E6EB3C"/>
    <w:rsid w:val="27BFFDDF"/>
    <w:rsid w:val="2AF68DC8"/>
    <w:rsid w:val="2B8183F1"/>
    <w:rsid w:val="3258B460"/>
    <w:rsid w:val="3265A426"/>
    <w:rsid w:val="3510EAB2"/>
    <w:rsid w:val="369AB238"/>
    <w:rsid w:val="39B099A7"/>
    <w:rsid w:val="3A28AB65"/>
    <w:rsid w:val="4099F866"/>
    <w:rsid w:val="4125C0BD"/>
    <w:rsid w:val="426795A9"/>
    <w:rsid w:val="429E2F53"/>
    <w:rsid w:val="4359FBAA"/>
    <w:rsid w:val="4CF70AD3"/>
    <w:rsid w:val="4DD1DC98"/>
    <w:rsid w:val="4F1B1863"/>
    <w:rsid w:val="4F36DFA3"/>
    <w:rsid w:val="5262FD4A"/>
    <w:rsid w:val="53D1939E"/>
    <w:rsid w:val="56134AC3"/>
    <w:rsid w:val="5677A770"/>
    <w:rsid w:val="596DC27E"/>
    <w:rsid w:val="5A2018A8"/>
    <w:rsid w:val="5C12F78E"/>
    <w:rsid w:val="5C7905C2"/>
    <w:rsid w:val="5DF76923"/>
    <w:rsid w:val="5E2465D2"/>
    <w:rsid w:val="5E7BC3E2"/>
    <w:rsid w:val="604065EC"/>
    <w:rsid w:val="6060BCA1"/>
    <w:rsid w:val="63C7559C"/>
    <w:rsid w:val="63FC68D8"/>
    <w:rsid w:val="6A468D9C"/>
    <w:rsid w:val="6C5FCEB3"/>
    <w:rsid w:val="6CA86AFE"/>
    <w:rsid w:val="71508E36"/>
    <w:rsid w:val="7392D345"/>
    <w:rsid w:val="74554671"/>
    <w:rsid w:val="7757589E"/>
    <w:rsid w:val="7B6BCC20"/>
    <w:rsid w:val="7DB229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DA7B7"/>
  <w15:chartTrackingRefBased/>
  <w15:docId w15:val="{56BE131B-7CFD-4C71-B9ED-A5E25AF9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BCF"/>
    <w:pPr>
      <w:spacing w:before="240" w:after="120"/>
    </w:pPr>
    <w:rPr>
      <w:lang w:eastAsia="en-GB"/>
    </w:rPr>
  </w:style>
  <w:style w:type="paragraph" w:styleId="Heading1">
    <w:name w:val="heading 1"/>
    <w:basedOn w:val="Normal"/>
    <w:next w:val="Normal"/>
    <w:link w:val="Heading1Char"/>
    <w:uiPriority w:val="9"/>
    <w:qFormat/>
    <w:rsid w:val="006E7328"/>
    <w:pPr>
      <w:outlineLvl w:val="0"/>
    </w:pPr>
    <w:rPr>
      <w:b/>
      <w:bCs/>
      <w:szCs w:val="28"/>
    </w:rPr>
  </w:style>
  <w:style w:type="paragraph" w:styleId="Heading2">
    <w:name w:val="heading 2"/>
    <w:basedOn w:val="Normal"/>
    <w:next w:val="Normal"/>
    <w:link w:val="Heading2Char"/>
    <w:uiPriority w:val="9"/>
    <w:unhideWhenUsed/>
    <w:qFormat/>
    <w:rsid w:val="00FE6BCF"/>
    <w:pPr>
      <w:outlineLvl w:val="1"/>
    </w:pPr>
    <w:rPr>
      <w:bCs/>
      <w:sz w:val="40"/>
    </w:rPr>
  </w:style>
  <w:style w:type="paragraph" w:styleId="Heading3">
    <w:name w:val="heading 3"/>
    <w:basedOn w:val="Normal"/>
    <w:next w:val="Normal"/>
    <w:link w:val="Heading3Char"/>
    <w:uiPriority w:val="9"/>
    <w:unhideWhenUsed/>
    <w:qFormat/>
    <w:rsid w:val="006405AA"/>
    <w:pPr>
      <w:keepNext/>
      <w:keepLines/>
      <w:outlineLvl w:val="2"/>
    </w:pPr>
    <w:rPr>
      <w:rFonts w:asciiTheme="majorHAnsi" w:eastAsiaTheme="majorEastAsia" w:hAnsiTheme="majorHAnsi" w:cstheme="majorBidi"/>
      <w:sz w:val="32"/>
    </w:rPr>
  </w:style>
  <w:style w:type="paragraph" w:styleId="Heading4">
    <w:name w:val="heading 4"/>
    <w:basedOn w:val="Normal"/>
    <w:next w:val="Normal"/>
    <w:link w:val="Heading4Char"/>
    <w:uiPriority w:val="9"/>
    <w:unhideWhenUsed/>
    <w:qFormat/>
    <w:rsid w:val="008E50CC"/>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811777"/>
    <w:pPr>
      <w:keepNext/>
      <w:keepLines/>
      <w:outlineLvl w:val="4"/>
    </w:pPr>
    <w:rPr>
      <w:rFonts w:asciiTheme="majorHAnsi" w:eastAsiaTheme="majorEastAsia" w:hAnsiTheme="majorHAnsi" w:cstheme="majorBidi"/>
      <w:color w:val="288647"/>
    </w:rPr>
  </w:style>
  <w:style w:type="paragraph" w:styleId="Heading6">
    <w:name w:val="heading 6"/>
    <w:basedOn w:val="Normal"/>
    <w:next w:val="Normal"/>
    <w:link w:val="Heading6Char"/>
    <w:uiPriority w:val="9"/>
    <w:unhideWhenUsed/>
    <w:qFormat/>
    <w:rsid w:val="006405AA"/>
    <w:pPr>
      <w:keepNext/>
      <w:keepLines/>
      <w:outlineLvl w:val="5"/>
    </w:pPr>
    <w:rPr>
      <w:rFonts w:asciiTheme="majorHAnsi" w:eastAsiaTheme="majorEastAsia" w:hAnsiTheme="majorHAnsi" w:cstheme="majorBidi"/>
      <w:color w:val="767676"/>
    </w:rPr>
  </w:style>
  <w:style w:type="paragraph" w:styleId="Heading8">
    <w:name w:val="heading 8"/>
    <w:basedOn w:val="Normal"/>
    <w:next w:val="Normal"/>
    <w:link w:val="Heading8Char"/>
    <w:uiPriority w:val="9"/>
    <w:semiHidden/>
    <w:unhideWhenUsed/>
    <w:qFormat/>
    <w:rsid w:val="00121C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F128E"/>
  </w:style>
  <w:style w:type="paragraph" w:styleId="Header">
    <w:name w:val="header"/>
    <w:basedOn w:val="Normal"/>
    <w:link w:val="HeaderChar"/>
    <w:uiPriority w:val="99"/>
    <w:unhideWhenUsed/>
    <w:rsid w:val="001F128E"/>
    <w:pPr>
      <w:tabs>
        <w:tab w:val="center" w:pos="4513"/>
        <w:tab w:val="right" w:pos="9026"/>
      </w:tabs>
    </w:pPr>
  </w:style>
  <w:style w:type="character" w:customStyle="1" w:styleId="HeaderChar">
    <w:name w:val="Header Char"/>
    <w:basedOn w:val="DefaultParagraphFont"/>
    <w:link w:val="Header"/>
    <w:uiPriority w:val="99"/>
    <w:rsid w:val="001F128E"/>
  </w:style>
  <w:style w:type="paragraph" w:styleId="Footer">
    <w:name w:val="footer"/>
    <w:basedOn w:val="Normal"/>
    <w:link w:val="FooterChar"/>
    <w:uiPriority w:val="99"/>
    <w:unhideWhenUsed/>
    <w:rsid w:val="001F128E"/>
    <w:pPr>
      <w:tabs>
        <w:tab w:val="center" w:pos="4513"/>
        <w:tab w:val="right" w:pos="9026"/>
      </w:tabs>
    </w:pPr>
  </w:style>
  <w:style w:type="character" w:customStyle="1" w:styleId="FooterChar">
    <w:name w:val="Footer Char"/>
    <w:basedOn w:val="DefaultParagraphFont"/>
    <w:link w:val="Footer"/>
    <w:uiPriority w:val="99"/>
    <w:rsid w:val="001F128E"/>
  </w:style>
  <w:style w:type="table" w:styleId="TableGrid">
    <w:name w:val="Table Grid"/>
    <w:basedOn w:val="TableNormal"/>
    <w:uiPriority w:val="39"/>
    <w:rsid w:val="001F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slington">
    <w:name w:val="Body text (Islington)"/>
    <w:qFormat/>
    <w:rsid w:val="005B35D2"/>
    <w:pPr>
      <w:spacing w:before="240" w:after="240"/>
    </w:pPr>
    <w:rPr>
      <w:lang w:eastAsia="en-GB"/>
    </w:rPr>
  </w:style>
  <w:style w:type="paragraph" w:styleId="ListParagraph">
    <w:name w:val="List Paragraph"/>
    <w:basedOn w:val="Normal"/>
    <w:uiPriority w:val="34"/>
    <w:qFormat/>
    <w:rsid w:val="00876CFF"/>
    <w:pPr>
      <w:ind w:left="720"/>
      <w:contextualSpacing/>
    </w:pPr>
  </w:style>
  <w:style w:type="paragraph" w:customStyle="1" w:styleId="BulletsIslington">
    <w:name w:val="Bullets (Islington)"/>
    <w:basedOn w:val="ListParagraph"/>
    <w:qFormat/>
    <w:rsid w:val="005B35D2"/>
    <w:pPr>
      <w:numPr>
        <w:numId w:val="3"/>
      </w:numPr>
      <w:tabs>
        <w:tab w:val="left" w:pos="284"/>
      </w:tabs>
      <w:ind w:left="568" w:hanging="284"/>
      <w:contextualSpacing w:val="0"/>
    </w:pPr>
  </w:style>
  <w:style w:type="numbering" w:customStyle="1" w:styleId="CurrentList1">
    <w:name w:val="Current List1"/>
    <w:uiPriority w:val="99"/>
    <w:rsid w:val="00876CFF"/>
    <w:pPr>
      <w:numPr>
        <w:numId w:val="1"/>
      </w:numPr>
    </w:pPr>
  </w:style>
  <w:style w:type="character" w:customStyle="1" w:styleId="Heading1Char">
    <w:name w:val="Heading 1 Char"/>
    <w:basedOn w:val="DefaultParagraphFont"/>
    <w:link w:val="Heading1"/>
    <w:uiPriority w:val="9"/>
    <w:rsid w:val="006E7328"/>
    <w:rPr>
      <w:b/>
      <w:bCs/>
      <w:szCs w:val="28"/>
      <w:lang w:eastAsia="en-GB"/>
    </w:rPr>
  </w:style>
  <w:style w:type="character" w:customStyle="1" w:styleId="Heading2Char">
    <w:name w:val="Heading 2 Char"/>
    <w:basedOn w:val="DefaultParagraphFont"/>
    <w:link w:val="Heading2"/>
    <w:uiPriority w:val="9"/>
    <w:rsid w:val="00FE6BCF"/>
    <w:rPr>
      <w:bCs/>
      <w:sz w:val="40"/>
      <w:lang w:eastAsia="en-GB"/>
    </w:rPr>
  </w:style>
  <w:style w:type="character" w:styleId="Strong">
    <w:name w:val="Strong"/>
    <w:basedOn w:val="DefaultParagraphFont"/>
    <w:uiPriority w:val="22"/>
    <w:qFormat/>
    <w:rsid w:val="00731227"/>
    <w:rPr>
      <w:b/>
      <w:bCs/>
    </w:rPr>
  </w:style>
  <w:style w:type="numbering" w:customStyle="1" w:styleId="CurrentList2">
    <w:name w:val="Current List2"/>
    <w:uiPriority w:val="99"/>
    <w:rsid w:val="00C57622"/>
    <w:pPr>
      <w:numPr>
        <w:numId w:val="2"/>
      </w:numPr>
    </w:pPr>
  </w:style>
  <w:style w:type="character" w:styleId="Hyperlink">
    <w:name w:val="Hyperlink"/>
    <w:basedOn w:val="DefaultParagraphFont"/>
    <w:uiPriority w:val="99"/>
    <w:unhideWhenUsed/>
    <w:rsid w:val="00E35A99"/>
    <w:rPr>
      <w:color w:val="0070C0"/>
      <w:u w:val="single"/>
    </w:rPr>
  </w:style>
  <w:style w:type="numbering" w:customStyle="1" w:styleId="CurrentList3">
    <w:name w:val="Current List3"/>
    <w:uiPriority w:val="99"/>
    <w:rsid w:val="005B35D2"/>
    <w:pPr>
      <w:numPr>
        <w:numId w:val="4"/>
      </w:numPr>
    </w:pPr>
  </w:style>
  <w:style w:type="character" w:customStyle="1" w:styleId="UnresolvedMention1">
    <w:name w:val="Unresolved Mention1"/>
    <w:basedOn w:val="DefaultParagraphFont"/>
    <w:uiPriority w:val="99"/>
    <w:semiHidden/>
    <w:unhideWhenUsed/>
    <w:rsid w:val="00960D3A"/>
    <w:rPr>
      <w:color w:val="605E5C"/>
      <w:shd w:val="clear" w:color="auto" w:fill="E1DFDD"/>
    </w:rPr>
  </w:style>
  <w:style w:type="character" w:styleId="FollowedHyperlink">
    <w:name w:val="FollowedHyperlink"/>
    <w:basedOn w:val="DefaultParagraphFont"/>
    <w:uiPriority w:val="99"/>
    <w:semiHidden/>
    <w:unhideWhenUsed/>
    <w:rsid w:val="00960D3A"/>
    <w:rPr>
      <w:color w:val="59348B" w:themeColor="followedHyperlink"/>
      <w:u w:val="single"/>
    </w:rPr>
  </w:style>
  <w:style w:type="paragraph" w:customStyle="1" w:styleId="QuoteIslington">
    <w:name w:val="Quote (Islington)"/>
    <w:basedOn w:val="BodytextIslington"/>
    <w:qFormat/>
    <w:rsid w:val="00F01D66"/>
    <w:pPr>
      <w:ind w:left="567" w:right="567"/>
    </w:pPr>
    <w:rPr>
      <w:color w:val="767676" w:themeColor="accent3"/>
      <w:sz w:val="28"/>
    </w:rPr>
  </w:style>
  <w:style w:type="table" w:styleId="ListTable3-Accent1">
    <w:name w:val="List Table 3 Accent 1"/>
    <w:basedOn w:val="TableNormal"/>
    <w:uiPriority w:val="48"/>
    <w:rsid w:val="00F01D66"/>
    <w:tblPr>
      <w:tblStyleRowBandSize w:val="1"/>
      <w:tblStyleColBandSize w:val="1"/>
      <w:tblBorders>
        <w:top w:val="single" w:sz="4" w:space="0" w:color="288647" w:themeColor="accent1"/>
        <w:left w:val="single" w:sz="4" w:space="0" w:color="288647" w:themeColor="accent1"/>
        <w:bottom w:val="single" w:sz="4" w:space="0" w:color="288647" w:themeColor="accent1"/>
        <w:right w:val="single" w:sz="4" w:space="0" w:color="288647" w:themeColor="accent1"/>
      </w:tblBorders>
    </w:tblPr>
    <w:tblStylePr w:type="firstRow">
      <w:rPr>
        <w:b/>
        <w:bCs/>
        <w:color w:val="FFFFFF" w:themeColor="background1"/>
      </w:rPr>
      <w:tblPr/>
      <w:tcPr>
        <w:shd w:val="clear" w:color="auto" w:fill="288647" w:themeFill="accent1"/>
      </w:tcPr>
    </w:tblStylePr>
    <w:tblStylePr w:type="lastRow">
      <w:rPr>
        <w:b/>
        <w:bCs/>
      </w:rPr>
      <w:tblPr/>
      <w:tcPr>
        <w:tcBorders>
          <w:top w:val="double" w:sz="4" w:space="0" w:color="2886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8647" w:themeColor="accent1"/>
          <w:right w:val="single" w:sz="4" w:space="0" w:color="288647" w:themeColor="accent1"/>
        </w:tcBorders>
      </w:tcPr>
    </w:tblStylePr>
    <w:tblStylePr w:type="band1Horz">
      <w:tblPr/>
      <w:tcPr>
        <w:tcBorders>
          <w:top w:val="single" w:sz="4" w:space="0" w:color="288647" w:themeColor="accent1"/>
          <w:bottom w:val="single" w:sz="4" w:space="0" w:color="2886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8647" w:themeColor="accent1"/>
          <w:left w:val="nil"/>
        </w:tcBorders>
      </w:tcPr>
    </w:tblStylePr>
    <w:tblStylePr w:type="swCell">
      <w:tblPr/>
      <w:tcPr>
        <w:tcBorders>
          <w:top w:val="double" w:sz="4" w:space="0" w:color="288647" w:themeColor="accent1"/>
          <w:right w:val="nil"/>
        </w:tcBorders>
      </w:tcPr>
    </w:tblStylePr>
  </w:style>
  <w:style w:type="table" w:styleId="ListTable3">
    <w:name w:val="List Table 3"/>
    <w:basedOn w:val="TableNormal"/>
    <w:uiPriority w:val="48"/>
    <w:rsid w:val="00F01D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IslingtonTableStyle">
    <w:name w:val="Islington Table Style"/>
    <w:basedOn w:val="TableNormal"/>
    <w:uiPriority w:val="99"/>
    <w:rsid w:val="00CD14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heme="minorHAnsi" w:hAnsiTheme="minorHAnsi"/>
        <w:b/>
        <w:color w:val="FFFFFF" w:themeColor="background1"/>
        <w:sz w:val="24"/>
      </w:rPr>
      <w:tblPr/>
      <w:trPr>
        <w:cantSplit/>
        <w:tblHeader/>
      </w:trPr>
      <w:tcPr>
        <w:shd w:val="clear" w:color="auto" w:fill="288647" w:themeFill="accent1"/>
      </w:tcPr>
    </w:tblStylePr>
  </w:style>
  <w:style w:type="table" w:styleId="GridTable3">
    <w:name w:val="Grid Table 3"/>
    <w:basedOn w:val="TableNormal"/>
    <w:uiPriority w:val="48"/>
    <w:rsid w:val="00E717A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aliases w:val="Islington Table Banded"/>
    <w:basedOn w:val="TableNormal"/>
    <w:uiPriority w:val="49"/>
    <w:rsid w:val="00787552"/>
    <w:tblPr>
      <w:tblStyleRowBandSize w:val="1"/>
      <w:tblStyleColBandSize w:val="1"/>
      <w:tblBorders>
        <w:top w:val="single" w:sz="4" w:space="0" w:color="63D087" w:themeColor="accent1" w:themeTint="99"/>
        <w:left w:val="single" w:sz="4" w:space="0" w:color="63D087" w:themeColor="accent1" w:themeTint="99"/>
        <w:bottom w:val="single" w:sz="4" w:space="0" w:color="63D087" w:themeColor="accent1" w:themeTint="99"/>
        <w:right w:val="single" w:sz="4" w:space="0" w:color="63D087" w:themeColor="accent1" w:themeTint="99"/>
        <w:insideH w:val="single" w:sz="4" w:space="0" w:color="63D087" w:themeColor="accent1" w:themeTint="99"/>
        <w:insideV w:val="single" w:sz="4" w:space="0" w:color="63D087" w:themeColor="accent1" w:themeTint="99"/>
      </w:tblBorders>
    </w:tblPr>
    <w:tblStylePr w:type="firstRow">
      <w:rPr>
        <w:b/>
        <w:bCs/>
        <w:color w:val="FFFFFF" w:themeColor="background1"/>
      </w:rPr>
      <w:tblPr/>
      <w:tcPr>
        <w:tcBorders>
          <w:top w:val="single" w:sz="4" w:space="0" w:color="288647" w:themeColor="accent1"/>
          <w:left w:val="single" w:sz="4" w:space="0" w:color="288647" w:themeColor="accent1"/>
          <w:bottom w:val="single" w:sz="4" w:space="0" w:color="288647" w:themeColor="accent1"/>
          <w:right w:val="single" w:sz="4" w:space="0" w:color="288647" w:themeColor="accent1"/>
          <w:insideH w:val="nil"/>
          <w:insideV w:val="nil"/>
        </w:tcBorders>
        <w:shd w:val="clear" w:color="auto" w:fill="288647" w:themeFill="accent1"/>
      </w:tcPr>
    </w:tblStylePr>
    <w:tblStylePr w:type="lastRow">
      <w:rPr>
        <w:b/>
        <w:bCs/>
      </w:rPr>
      <w:tblPr/>
      <w:tcPr>
        <w:tcBorders>
          <w:top w:val="double" w:sz="4" w:space="0" w:color="288647" w:themeColor="accent1"/>
        </w:tcBorders>
      </w:tcPr>
    </w:tblStylePr>
    <w:tblStylePr w:type="firstCol">
      <w:rPr>
        <w:b/>
        <w:bCs/>
      </w:rPr>
    </w:tblStylePr>
    <w:tblStylePr w:type="lastCol">
      <w:rPr>
        <w:b/>
        <w:bCs/>
      </w:rPr>
    </w:tblStylePr>
    <w:tblStylePr w:type="band1Vert">
      <w:tblPr/>
      <w:tcPr>
        <w:shd w:val="clear" w:color="auto" w:fill="CBEFD7" w:themeFill="accent1" w:themeFillTint="33"/>
      </w:tcPr>
    </w:tblStylePr>
    <w:tblStylePr w:type="band1Horz">
      <w:tblPr/>
      <w:tcPr>
        <w:shd w:val="clear" w:color="auto" w:fill="CBEFD7" w:themeFill="accent1" w:themeFillTint="33"/>
      </w:tcPr>
    </w:tblStylePr>
  </w:style>
  <w:style w:type="character" w:styleId="HTMLAcronym">
    <w:name w:val="HTML Acronym"/>
    <w:basedOn w:val="DefaultParagraphFont"/>
    <w:uiPriority w:val="99"/>
    <w:unhideWhenUsed/>
    <w:rsid w:val="00202A08"/>
  </w:style>
  <w:style w:type="character" w:customStyle="1" w:styleId="Heading3Char">
    <w:name w:val="Heading 3 Char"/>
    <w:basedOn w:val="DefaultParagraphFont"/>
    <w:link w:val="Heading3"/>
    <w:uiPriority w:val="9"/>
    <w:rsid w:val="006405AA"/>
    <w:rPr>
      <w:rFonts w:asciiTheme="majorHAnsi" w:eastAsiaTheme="majorEastAsia" w:hAnsiTheme="majorHAnsi" w:cstheme="majorBidi"/>
      <w:sz w:val="32"/>
      <w:lang w:eastAsia="en-GB"/>
    </w:rPr>
  </w:style>
  <w:style w:type="character" w:customStyle="1" w:styleId="Heading4Char">
    <w:name w:val="Heading 4 Char"/>
    <w:basedOn w:val="DefaultParagraphFont"/>
    <w:link w:val="Heading4"/>
    <w:uiPriority w:val="9"/>
    <w:rsid w:val="008E50CC"/>
    <w:rPr>
      <w:rFonts w:asciiTheme="majorHAnsi" w:eastAsiaTheme="majorEastAsia" w:hAnsiTheme="majorHAnsi" w:cstheme="majorBidi"/>
      <w:b/>
      <w:iCs/>
      <w:lang w:eastAsia="en-GB"/>
    </w:rPr>
  </w:style>
  <w:style w:type="character" w:customStyle="1" w:styleId="Heading6Char">
    <w:name w:val="Heading 6 Char"/>
    <w:basedOn w:val="DefaultParagraphFont"/>
    <w:link w:val="Heading6"/>
    <w:uiPriority w:val="9"/>
    <w:rsid w:val="006405AA"/>
    <w:rPr>
      <w:rFonts w:asciiTheme="majorHAnsi" w:eastAsiaTheme="majorEastAsia" w:hAnsiTheme="majorHAnsi" w:cstheme="majorBidi"/>
      <w:color w:val="767676"/>
      <w:lang w:eastAsia="en-GB"/>
    </w:rPr>
  </w:style>
  <w:style w:type="character" w:customStyle="1" w:styleId="Heading5Char">
    <w:name w:val="Heading 5 Char"/>
    <w:basedOn w:val="DefaultParagraphFont"/>
    <w:link w:val="Heading5"/>
    <w:uiPriority w:val="9"/>
    <w:rsid w:val="00811777"/>
    <w:rPr>
      <w:rFonts w:asciiTheme="majorHAnsi" w:eastAsiaTheme="majorEastAsia" w:hAnsiTheme="majorHAnsi" w:cstheme="majorBidi"/>
      <w:color w:val="288647"/>
      <w:lang w:eastAsia="en-GB"/>
    </w:rPr>
  </w:style>
  <w:style w:type="paragraph" w:styleId="Title">
    <w:name w:val="Title"/>
    <w:basedOn w:val="Normal"/>
    <w:next w:val="Normal"/>
    <w:link w:val="TitleChar"/>
    <w:uiPriority w:val="10"/>
    <w:rsid w:val="0050398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98A"/>
    <w:rPr>
      <w:rFonts w:asciiTheme="majorHAnsi" w:eastAsiaTheme="majorEastAsia" w:hAnsiTheme="majorHAnsi" w:cstheme="majorBidi"/>
      <w:spacing w:val="-10"/>
      <w:kern w:val="28"/>
      <w:sz w:val="56"/>
      <w:szCs w:val="56"/>
      <w:lang w:eastAsia="en-GB"/>
    </w:rPr>
  </w:style>
  <w:style w:type="paragraph" w:customStyle="1" w:styleId="TitleIslington">
    <w:name w:val="Title (Islington)"/>
    <w:basedOn w:val="Title"/>
    <w:link w:val="TitleIslingtonChar"/>
    <w:qFormat/>
    <w:rsid w:val="007F77C1"/>
    <w:rPr>
      <w:rFonts w:asciiTheme="minorHAnsi" w:hAnsiTheme="minorHAnsi"/>
      <w:color w:val="288647"/>
      <w:sz w:val="64"/>
    </w:rPr>
  </w:style>
  <w:style w:type="character" w:customStyle="1" w:styleId="TitleIslingtonChar">
    <w:name w:val="Title (Islington) Char"/>
    <w:basedOn w:val="TitleChar"/>
    <w:link w:val="TitleIslington"/>
    <w:rsid w:val="007F77C1"/>
    <w:rPr>
      <w:rFonts w:asciiTheme="majorHAnsi" w:eastAsiaTheme="majorEastAsia" w:hAnsiTheme="majorHAnsi" w:cstheme="majorBidi"/>
      <w:color w:val="288647"/>
      <w:spacing w:val="-10"/>
      <w:kern w:val="28"/>
      <w:sz w:val="64"/>
      <w:szCs w:val="56"/>
      <w:lang w:eastAsia="en-GB"/>
    </w:rPr>
  </w:style>
  <w:style w:type="character" w:customStyle="1" w:styleId="Heading8Char">
    <w:name w:val="Heading 8 Char"/>
    <w:basedOn w:val="DefaultParagraphFont"/>
    <w:link w:val="Heading8"/>
    <w:uiPriority w:val="9"/>
    <w:semiHidden/>
    <w:rsid w:val="00121C2C"/>
    <w:rPr>
      <w:rFonts w:asciiTheme="majorHAnsi" w:eastAsiaTheme="majorEastAsia" w:hAnsiTheme="majorHAnsi" w:cstheme="majorBidi"/>
      <w:color w:val="272727" w:themeColor="text1" w:themeTint="D8"/>
      <w:sz w:val="21"/>
      <w:szCs w:val="21"/>
      <w:lang w:eastAsia="en-GB"/>
    </w:rPr>
  </w:style>
  <w:style w:type="paragraph" w:styleId="Subtitle">
    <w:name w:val="Subtitle"/>
    <w:basedOn w:val="Normal"/>
    <w:next w:val="Normal"/>
    <w:link w:val="SubtitleChar"/>
    <w:uiPriority w:val="11"/>
    <w:rsid w:val="00A05C6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05C64"/>
    <w:rPr>
      <w:rFonts w:eastAsiaTheme="minorEastAsia"/>
      <w:color w:val="5A5A5A" w:themeColor="text1" w:themeTint="A5"/>
      <w:spacing w:val="15"/>
      <w:sz w:val="22"/>
      <w:szCs w:val="22"/>
      <w:lang w:eastAsia="en-GB"/>
    </w:rPr>
  </w:style>
  <w:style w:type="table" w:customStyle="1" w:styleId="TableGrid2">
    <w:name w:val="Table Grid2"/>
    <w:basedOn w:val="TableNormal"/>
    <w:next w:val="TableGrid"/>
    <w:uiPriority w:val="59"/>
    <w:rsid w:val="00CB733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26E10"/>
    <w:rPr>
      <w:color w:val="605E5C"/>
      <w:shd w:val="clear" w:color="auto" w:fill="E1DFDD"/>
    </w:rPr>
  </w:style>
  <w:style w:type="paragraph" w:styleId="Revision">
    <w:name w:val="Revision"/>
    <w:hidden/>
    <w:uiPriority w:val="99"/>
    <w:semiHidden/>
    <w:rsid w:val="00B65334"/>
    <w:rPr>
      <w:lang w:eastAsia="en-GB"/>
    </w:rPr>
  </w:style>
  <w:style w:type="paragraph" w:styleId="NormalWeb">
    <w:name w:val="Normal (Web)"/>
    <w:basedOn w:val="Normal"/>
    <w:uiPriority w:val="99"/>
    <w:semiHidden/>
    <w:unhideWhenUsed/>
    <w:rsid w:val="00712C4D"/>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C247F"/>
    <w:rPr>
      <w:sz w:val="16"/>
      <w:szCs w:val="16"/>
    </w:rPr>
  </w:style>
  <w:style w:type="paragraph" w:styleId="CommentText">
    <w:name w:val="annotation text"/>
    <w:basedOn w:val="Normal"/>
    <w:link w:val="CommentTextChar"/>
    <w:uiPriority w:val="99"/>
    <w:unhideWhenUsed/>
    <w:rsid w:val="009C247F"/>
    <w:rPr>
      <w:sz w:val="20"/>
      <w:szCs w:val="20"/>
    </w:rPr>
  </w:style>
  <w:style w:type="character" w:customStyle="1" w:styleId="CommentTextChar">
    <w:name w:val="Comment Text Char"/>
    <w:basedOn w:val="DefaultParagraphFont"/>
    <w:link w:val="CommentText"/>
    <w:uiPriority w:val="99"/>
    <w:rsid w:val="009C247F"/>
    <w:rPr>
      <w:sz w:val="20"/>
      <w:szCs w:val="20"/>
      <w:lang w:eastAsia="en-GB"/>
    </w:rPr>
  </w:style>
  <w:style w:type="paragraph" w:styleId="CommentSubject">
    <w:name w:val="annotation subject"/>
    <w:basedOn w:val="CommentText"/>
    <w:next w:val="CommentText"/>
    <w:link w:val="CommentSubjectChar"/>
    <w:uiPriority w:val="99"/>
    <w:semiHidden/>
    <w:unhideWhenUsed/>
    <w:rsid w:val="009C247F"/>
    <w:rPr>
      <w:b/>
      <w:bCs/>
    </w:rPr>
  </w:style>
  <w:style w:type="character" w:customStyle="1" w:styleId="CommentSubjectChar">
    <w:name w:val="Comment Subject Char"/>
    <w:basedOn w:val="CommentTextChar"/>
    <w:link w:val="CommentSubject"/>
    <w:uiPriority w:val="99"/>
    <w:semiHidden/>
    <w:rsid w:val="009C247F"/>
    <w:rPr>
      <w:b/>
      <w:bCs/>
      <w:sz w:val="20"/>
      <w:szCs w:val="20"/>
      <w:lang w:eastAsia="en-GB"/>
    </w:rPr>
  </w:style>
  <w:style w:type="paragraph" w:customStyle="1" w:styleId="xmsonormal">
    <w:name w:val="x_msonormal"/>
    <w:basedOn w:val="Normal"/>
    <w:rsid w:val="001661E4"/>
    <w:pPr>
      <w:spacing w:before="100" w:beforeAutospacing="1" w:after="100" w:afterAutospacing="1"/>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6682">
      <w:bodyDiv w:val="1"/>
      <w:marLeft w:val="0"/>
      <w:marRight w:val="0"/>
      <w:marTop w:val="0"/>
      <w:marBottom w:val="0"/>
      <w:divBdr>
        <w:top w:val="none" w:sz="0" w:space="0" w:color="auto"/>
        <w:left w:val="none" w:sz="0" w:space="0" w:color="auto"/>
        <w:bottom w:val="none" w:sz="0" w:space="0" w:color="auto"/>
        <w:right w:val="none" w:sz="0" w:space="0" w:color="auto"/>
      </w:divBdr>
    </w:div>
    <w:div w:id="333462316">
      <w:bodyDiv w:val="1"/>
      <w:marLeft w:val="0"/>
      <w:marRight w:val="0"/>
      <w:marTop w:val="0"/>
      <w:marBottom w:val="0"/>
      <w:divBdr>
        <w:top w:val="none" w:sz="0" w:space="0" w:color="auto"/>
        <w:left w:val="none" w:sz="0" w:space="0" w:color="auto"/>
        <w:bottom w:val="none" w:sz="0" w:space="0" w:color="auto"/>
        <w:right w:val="none" w:sz="0" w:space="0" w:color="auto"/>
      </w:divBdr>
    </w:div>
    <w:div w:id="359748712">
      <w:bodyDiv w:val="1"/>
      <w:marLeft w:val="0"/>
      <w:marRight w:val="0"/>
      <w:marTop w:val="0"/>
      <w:marBottom w:val="0"/>
      <w:divBdr>
        <w:top w:val="none" w:sz="0" w:space="0" w:color="auto"/>
        <w:left w:val="none" w:sz="0" w:space="0" w:color="auto"/>
        <w:bottom w:val="none" w:sz="0" w:space="0" w:color="auto"/>
        <w:right w:val="none" w:sz="0" w:space="0" w:color="auto"/>
      </w:divBdr>
    </w:div>
    <w:div w:id="366225152">
      <w:bodyDiv w:val="1"/>
      <w:marLeft w:val="0"/>
      <w:marRight w:val="0"/>
      <w:marTop w:val="0"/>
      <w:marBottom w:val="0"/>
      <w:divBdr>
        <w:top w:val="none" w:sz="0" w:space="0" w:color="auto"/>
        <w:left w:val="none" w:sz="0" w:space="0" w:color="auto"/>
        <w:bottom w:val="none" w:sz="0" w:space="0" w:color="auto"/>
        <w:right w:val="none" w:sz="0" w:space="0" w:color="auto"/>
      </w:divBdr>
    </w:div>
    <w:div w:id="456292506">
      <w:bodyDiv w:val="1"/>
      <w:marLeft w:val="0"/>
      <w:marRight w:val="0"/>
      <w:marTop w:val="0"/>
      <w:marBottom w:val="0"/>
      <w:divBdr>
        <w:top w:val="none" w:sz="0" w:space="0" w:color="auto"/>
        <w:left w:val="none" w:sz="0" w:space="0" w:color="auto"/>
        <w:bottom w:val="none" w:sz="0" w:space="0" w:color="auto"/>
        <w:right w:val="none" w:sz="0" w:space="0" w:color="auto"/>
      </w:divBdr>
    </w:div>
    <w:div w:id="586038818">
      <w:bodyDiv w:val="1"/>
      <w:marLeft w:val="0"/>
      <w:marRight w:val="0"/>
      <w:marTop w:val="0"/>
      <w:marBottom w:val="0"/>
      <w:divBdr>
        <w:top w:val="none" w:sz="0" w:space="0" w:color="auto"/>
        <w:left w:val="none" w:sz="0" w:space="0" w:color="auto"/>
        <w:bottom w:val="none" w:sz="0" w:space="0" w:color="auto"/>
        <w:right w:val="none" w:sz="0" w:space="0" w:color="auto"/>
      </w:divBdr>
    </w:div>
    <w:div w:id="603730681">
      <w:bodyDiv w:val="1"/>
      <w:marLeft w:val="0"/>
      <w:marRight w:val="0"/>
      <w:marTop w:val="0"/>
      <w:marBottom w:val="0"/>
      <w:divBdr>
        <w:top w:val="none" w:sz="0" w:space="0" w:color="auto"/>
        <w:left w:val="none" w:sz="0" w:space="0" w:color="auto"/>
        <w:bottom w:val="none" w:sz="0" w:space="0" w:color="auto"/>
        <w:right w:val="none" w:sz="0" w:space="0" w:color="auto"/>
      </w:divBdr>
    </w:div>
    <w:div w:id="652754089">
      <w:bodyDiv w:val="1"/>
      <w:marLeft w:val="0"/>
      <w:marRight w:val="0"/>
      <w:marTop w:val="0"/>
      <w:marBottom w:val="0"/>
      <w:divBdr>
        <w:top w:val="none" w:sz="0" w:space="0" w:color="auto"/>
        <w:left w:val="none" w:sz="0" w:space="0" w:color="auto"/>
        <w:bottom w:val="none" w:sz="0" w:space="0" w:color="auto"/>
        <w:right w:val="none" w:sz="0" w:space="0" w:color="auto"/>
      </w:divBdr>
    </w:div>
    <w:div w:id="662050229">
      <w:bodyDiv w:val="1"/>
      <w:marLeft w:val="0"/>
      <w:marRight w:val="0"/>
      <w:marTop w:val="0"/>
      <w:marBottom w:val="0"/>
      <w:divBdr>
        <w:top w:val="none" w:sz="0" w:space="0" w:color="auto"/>
        <w:left w:val="none" w:sz="0" w:space="0" w:color="auto"/>
        <w:bottom w:val="none" w:sz="0" w:space="0" w:color="auto"/>
        <w:right w:val="none" w:sz="0" w:space="0" w:color="auto"/>
      </w:divBdr>
    </w:div>
    <w:div w:id="681979555">
      <w:bodyDiv w:val="1"/>
      <w:marLeft w:val="0"/>
      <w:marRight w:val="0"/>
      <w:marTop w:val="0"/>
      <w:marBottom w:val="0"/>
      <w:divBdr>
        <w:top w:val="none" w:sz="0" w:space="0" w:color="auto"/>
        <w:left w:val="none" w:sz="0" w:space="0" w:color="auto"/>
        <w:bottom w:val="none" w:sz="0" w:space="0" w:color="auto"/>
        <w:right w:val="none" w:sz="0" w:space="0" w:color="auto"/>
      </w:divBdr>
    </w:div>
    <w:div w:id="720792752">
      <w:bodyDiv w:val="1"/>
      <w:marLeft w:val="0"/>
      <w:marRight w:val="0"/>
      <w:marTop w:val="0"/>
      <w:marBottom w:val="0"/>
      <w:divBdr>
        <w:top w:val="none" w:sz="0" w:space="0" w:color="auto"/>
        <w:left w:val="none" w:sz="0" w:space="0" w:color="auto"/>
        <w:bottom w:val="none" w:sz="0" w:space="0" w:color="auto"/>
        <w:right w:val="none" w:sz="0" w:space="0" w:color="auto"/>
      </w:divBdr>
    </w:div>
    <w:div w:id="832796148">
      <w:bodyDiv w:val="1"/>
      <w:marLeft w:val="0"/>
      <w:marRight w:val="0"/>
      <w:marTop w:val="0"/>
      <w:marBottom w:val="0"/>
      <w:divBdr>
        <w:top w:val="none" w:sz="0" w:space="0" w:color="auto"/>
        <w:left w:val="none" w:sz="0" w:space="0" w:color="auto"/>
        <w:bottom w:val="none" w:sz="0" w:space="0" w:color="auto"/>
        <w:right w:val="none" w:sz="0" w:space="0" w:color="auto"/>
      </w:divBdr>
    </w:div>
    <w:div w:id="889733670">
      <w:bodyDiv w:val="1"/>
      <w:marLeft w:val="0"/>
      <w:marRight w:val="0"/>
      <w:marTop w:val="0"/>
      <w:marBottom w:val="0"/>
      <w:divBdr>
        <w:top w:val="none" w:sz="0" w:space="0" w:color="auto"/>
        <w:left w:val="none" w:sz="0" w:space="0" w:color="auto"/>
        <w:bottom w:val="none" w:sz="0" w:space="0" w:color="auto"/>
        <w:right w:val="none" w:sz="0" w:space="0" w:color="auto"/>
      </w:divBdr>
    </w:div>
    <w:div w:id="1011032296">
      <w:bodyDiv w:val="1"/>
      <w:marLeft w:val="0"/>
      <w:marRight w:val="0"/>
      <w:marTop w:val="0"/>
      <w:marBottom w:val="0"/>
      <w:divBdr>
        <w:top w:val="none" w:sz="0" w:space="0" w:color="auto"/>
        <w:left w:val="none" w:sz="0" w:space="0" w:color="auto"/>
        <w:bottom w:val="none" w:sz="0" w:space="0" w:color="auto"/>
        <w:right w:val="none" w:sz="0" w:space="0" w:color="auto"/>
      </w:divBdr>
    </w:div>
    <w:div w:id="1087266893">
      <w:bodyDiv w:val="1"/>
      <w:marLeft w:val="0"/>
      <w:marRight w:val="0"/>
      <w:marTop w:val="0"/>
      <w:marBottom w:val="0"/>
      <w:divBdr>
        <w:top w:val="none" w:sz="0" w:space="0" w:color="auto"/>
        <w:left w:val="none" w:sz="0" w:space="0" w:color="auto"/>
        <w:bottom w:val="none" w:sz="0" w:space="0" w:color="auto"/>
        <w:right w:val="none" w:sz="0" w:space="0" w:color="auto"/>
      </w:divBdr>
    </w:div>
    <w:div w:id="1215702352">
      <w:bodyDiv w:val="1"/>
      <w:marLeft w:val="0"/>
      <w:marRight w:val="0"/>
      <w:marTop w:val="0"/>
      <w:marBottom w:val="0"/>
      <w:divBdr>
        <w:top w:val="none" w:sz="0" w:space="0" w:color="auto"/>
        <w:left w:val="none" w:sz="0" w:space="0" w:color="auto"/>
        <w:bottom w:val="none" w:sz="0" w:space="0" w:color="auto"/>
        <w:right w:val="none" w:sz="0" w:space="0" w:color="auto"/>
      </w:divBdr>
    </w:div>
    <w:div w:id="1227499379">
      <w:bodyDiv w:val="1"/>
      <w:marLeft w:val="0"/>
      <w:marRight w:val="0"/>
      <w:marTop w:val="0"/>
      <w:marBottom w:val="0"/>
      <w:divBdr>
        <w:top w:val="none" w:sz="0" w:space="0" w:color="auto"/>
        <w:left w:val="none" w:sz="0" w:space="0" w:color="auto"/>
        <w:bottom w:val="none" w:sz="0" w:space="0" w:color="auto"/>
        <w:right w:val="none" w:sz="0" w:space="0" w:color="auto"/>
      </w:divBdr>
    </w:div>
    <w:div w:id="1277176366">
      <w:bodyDiv w:val="1"/>
      <w:marLeft w:val="0"/>
      <w:marRight w:val="0"/>
      <w:marTop w:val="0"/>
      <w:marBottom w:val="0"/>
      <w:divBdr>
        <w:top w:val="none" w:sz="0" w:space="0" w:color="auto"/>
        <w:left w:val="none" w:sz="0" w:space="0" w:color="auto"/>
        <w:bottom w:val="none" w:sz="0" w:space="0" w:color="auto"/>
        <w:right w:val="none" w:sz="0" w:space="0" w:color="auto"/>
      </w:divBdr>
    </w:div>
    <w:div w:id="1298953326">
      <w:bodyDiv w:val="1"/>
      <w:marLeft w:val="0"/>
      <w:marRight w:val="0"/>
      <w:marTop w:val="0"/>
      <w:marBottom w:val="0"/>
      <w:divBdr>
        <w:top w:val="none" w:sz="0" w:space="0" w:color="auto"/>
        <w:left w:val="none" w:sz="0" w:space="0" w:color="auto"/>
        <w:bottom w:val="none" w:sz="0" w:space="0" w:color="auto"/>
        <w:right w:val="none" w:sz="0" w:space="0" w:color="auto"/>
      </w:divBdr>
    </w:div>
    <w:div w:id="1385912457">
      <w:bodyDiv w:val="1"/>
      <w:marLeft w:val="0"/>
      <w:marRight w:val="0"/>
      <w:marTop w:val="0"/>
      <w:marBottom w:val="0"/>
      <w:divBdr>
        <w:top w:val="none" w:sz="0" w:space="0" w:color="auto"/>
        <w:left w:val="none" w:sz="0" w:space="0" w:color="auto"/>
        <w:bottom w:val="none" w:sz="0" w:space="0" w:color="auto"/>
        <w:right w:val="none" w:sz="0" w:space="0" w:color="auto"/>
      </w:divBdr>
    </w:div>
    <w:div w:id="1415590596">
      <w:bodyDiv w:val="1"/>
      <w:marLeft w:val="0"/>
      <w:marRight w:val="0"/>
      <w:marTop w:val="0"/>
      <w:marBottom w:val="0"/>
      <w:divBdr>
        <w:top w:val="none" w:sz="0" w:space="0" w:color="auto"/>
        <w:left w:val="none" w:sz="0" w:space="0" w:color="auto"/>
        <w:bottom w:val="none" w:sz="0" w:space="0" w:color="auto"/>
        <w:right w:val="none" w:sz="0" w:space="0" w:color="auto"/>
      </w:divBdr>
    </w:div>
    <w:div w:id="1558592564">
      <w:bodyDiv w:val="1"/>
      <w:marLeft w:val="0"/>
      <w:marRight w:val="0"/>
      <w:marTop w:val="0"/>
      <w:marBottom w:val="0"/>
      <w:divBdr>
        <w:top w:val="none" w:sz="0" w:space="0" w:color="auto"/>
        <w:left w:val="none" w:sz="0" w:space="0" w:color="auto"/>
        <w:bottom w:val="none" w:sz="0" w:space="0" w:color="auto"/>
        <w:right w:val="none" w:sz="0" w:space="0" w:color="auto"/>
      </w:divBdr>
    </w:div>
    <w:div w:id="1624653918">
      <w:bodyDiv w:val="1"/>
      <w:marLeft w:val="0"/>
      <w:marRight w:val="0"/>
      <w:marTop w:val="0"/>
      <w:marBottom w:val="0"/>
      <w:divBdr>
        <w:top w:val="none" w:sz="0" w:space="0" w:color="auto"/>
        <w:left w:val="none" w:sz="0" w:space="0" w:color="auto"/>
        <w:bottom w:val="none" w:sz="0" w:space="0" w:color="auto"/>
        <w:right w:val="none" w:sz="0" w:space="0" w:color="auto"/>
      </w:divBdr>
    </w:div>
    <w:div w:id="1681463759">
      <w:bodyDiv w:val="1"/>
      <w:marLeft w:val="0"/>
      <w:marRight w:val="0"/>
      <w:marTop w:val="0"/>
      <w:marBottom w:val="0"/>
      <w:divBdr>
        <w:top w:val="none" w:sz="0" w:space="0" w:color="auto"/>
        <w:left w:val="none" w:sz="0" w:space="0" w:color="auto"/>
        <w:bottom w:val="none" w:sz="0" w:space="0" w:color="auto"/>
        <w:right w:val="none" w:sz="0" w:space="0" w:color="auto"/>
      </w:divBdr>
    </w:div>
    <w:div w:id="1753043838">
      <w:bodyDiv w:val="1"/>
      <w:marLeft w:val="0"/>
      <w:marRight w:val="0"/>
      <w:marTop w:val="0"/>
      <w:marBottom w:val="0"/>
      <w:divBdr>
        <w:top w:val="none" w:sz="0" w:space="0" w:color="auto"/>
        <w:left w:val="none" w:sz="0" w:space="0" w:color="auto"/>
        <w:bottom w:val="none" w:sz="0" w:space="0" w:color="auto"/>
        <w:right w:val="none" w:sz="0" w:space="0" w:color="auto"/>
      </w:divBdr>
    </w:div>
    <w:div w:id="1777094306">
      <w:bodyDiv w:val="1"/>
      <w:marLeft w:val="0"/>
      <w:marRight w:val="0"/>
      <w:marTop w:val="0"/>
      <w:marBottom w:val="0"/>
      <w:divBdr>
        <w:top w:val="none" w:sz="0" w:space="0" w:color="auto"/>
        <w:left w:val="none" w:sz="0" w:space="0" w:color="auto"/>
        <w:bottom w:val="none" w:sz="0" w:space="0" w:color="auto"/>
        <w:right w:val="none" w:sz="0" w:space="0" w:color="auto"/>
      </w:divBdr>
    </w:div>
    <w:div w:id="1816801349">
      <w:bodyDiv w:val="1"/>
      <w:marLeft w:val="0"/>
      <w:marRight w:val="0"/>
      <w:marTop w:val="0"/>
      <w:marBottom w:val="0"/>
      <w:divBdr>
        <w:top w:val="none" w:sz="0" w:space="0" w:color="auto"/>
        <w:left w:val="none" w:sz="0" w:space="0" w:color="auto"/>
        <w:bottom w:val="none" w:sz="0" w:space="0" w:color="auto"/>
        <w:right w:val="none" w:sz="0" w:space="0" w:color="auto"/>
      </w:divBdr>
    </w:div>
    <w:div w:id="1861242528">
      <w:bodyDiv w:val="1"/>
      <w:marLeft w:val="0"/>
      <w:marRight w:val="0"/>
      <w:marTop w:val="0"/>
      <w:marBottom w:val="0"/>
      <w:divBdr>
        <w:top w:val="none" w:sz="0" w:space="0" w:color="auto"/>
        <w:left w:val="none" w:sz="0" w:space="0" w:color="auto"/>
        <w:bottom w:val="none" w:sz="0" w:space="0" w:color="auto"/>
        <w:right w:val="none" w:sz="0" w:space="0" w:color="auto"/>
      </w:divBdr>
    </w:div>
    <w:div w:id="1920018975">
      <w:bodyDiv w:val="1"/>
      <w:marLeft w:val="0"/>
      <w:marRight w:val="0"/>
      <w:marTop w:val="0"/>
      <w:marBottom w:val="0"/>
      <w:divBdr>
        <w:top w:val="none" w:sz="0" w:space="0" w:color="auto"/>
        <w:left w:val="none" w:sz="0" w:space="0" w:color="auto"/>
        <w:bottom w:val="none" w:sz="0" w:space="0" w:color="auto"/>
        <w:right w:val="none" w:sz="0" w:space="0" w:color="auto"/>
      </w:divBdr>
    </w:div>
    <w:div w:id="1945458424">
      <w:bodyDiv w:val="1"/>
      <w:marLeft w:val="0"/>
      <w:marRight w:val="0"/>
      <w:marTop w:val="0"/>
      <w:marBottom w:val="0"/>
      <w:divBdr>
        <w:top w:val="none" w:sz="0" w:space="0" w:color="auto"/>
        <w:left w:val="none" w:sz="0" w:space="0" w:color="auto"/>
        <w:bottom w:val="none" w:sz="0" w:space="0" w:color="auto"/>
        <w:right w:val="none" w:sz="0" w:space="0" w:color="auto"/>
      </w:divBdr>
    </w:div>
    <w:div w:id="1960601398">
      <w:bodyDiv w:val="1"/>
      <w:marLeft w:val="0"/>
      <w:marRight w:val="0"/>
      <w:marTop w:val="0"/>
      <w:marBottom w:val="0"/>
      <w:divBdr>
        <w:top w:val="none" w:sz="0" w:space="0" w:color="auto"/>
        <w:left w:val="none" w:sz="0" w:space="0" w:color="auto"/>
        <w:bottom w:val="none" w:sz="0" w:space="0" w:color="auto"/>
        <w:right w:val="none" w:sz="0" w:space="0" w:color="auto"/>
      </w:divBdr>
    </w:div>
    <w:div w:id="1994286413">
      <w:bodyDiv w:val="1"/>
      <w:marLeft w:val="0"/>
      <w:marRight w:val="0"/>
      <w:marTop w:val="0"/>
      <w:marBottom w:val="0"/>
      <w:divBdr>
        <w:top w:val="none" w:sz="0" w:space="0" w:color="auto"/>
        <w:left w:val="none" w:sz="0" w:space="0" w:color="auto"/>
        <w:bottom w:val="none" w:sz="0" w:space="0" w:color="auto"/>
        <w:right w:val="none" w:sz="0" w:space="0" w:color="auto"/>
      </w:divBdr>
    </w:div>
    <w:div w:id="2033265922">
      <w:bodyDiv w:val="1"/>
      <w:marLeft w:val="0"/>
      <w:marRight w:val="0"/>
      <w:marTop w:val="0"/>
      <w:marBottom w:val="0"/>
      <w:divBdr>
        <w:top w:val="none" w:sz="0" w:space="0" w:color="auto"/>
        <w:left w:val="none" w:sz="0" w:space="0" w:color="auto"/>
        <w:bottom w:val="none" w:sz="0" w:space="0" w:color="auto"/>
        <w:right w:val="none" w:sz="0" w:space="0" w:color="auto"/>
      </w:divBdr>
    </w:div>
    <w:div w:id="2066559933">
      <w:bodyDiv w:val="1"/>
      <w:marLeft w:val="0"/>
      <w:marRight w:val="0"/>
      <w:marTop w:val="0"/>
      <w:marBottom w:val="0"/>
      <w:divBdr>
        <w:top w:val="none" w:sz="0" w:space="0" w:color="auto"/>
        <w:left w:val="none" w:sz="0" w:space="0" w:color="auto"/>
        <w:bottom w:val="none" w:sz="0" w:space="0" w:color="auto"/>
        <w:right w:val="none" w:sz="0" w:space="0" w:color="auto"/>
      </w:divBdr>
    </w:div>
    <w:div w:id="2098667335">
      <w:bodyDiv w:val="1"/>
      <w:marLeft w:val="0"/>
      <w:marRight w:val="0"/>
      <w:marTop w:val="0"/>
      <w:marBottom w:val="0"/>
      <w:divBdr>
        <w:top w:val="none" w:sz="0" w:space="0" w:color="auto"/>
        <w:left w:val="none" w:sz="0" w:space="0" w:color="auto"/>
        <w:bottom w:val="none" w:sz="0" w:space="0" w:color="auto"/>
        <w:right w:val="none" w:sz="0" w:space="0" w:color="auto"/>
      </w:divBdr>
    </w:div>
    <w:div w:id="21439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s%3A%2F%2Fwww.gov.uk%2Fgovernment%2Fpublications%2Fearly-education-and-childcare--2%2Fearly-education-and-childcare-effective-from-1-april-2025&amp;data=05%7C02%7CSandra.Coleman%40islington.gov.uk%7C9757b573ae5045917b6408dda4dcea72%7C5513a2237abe42d3b161c06abc51cb2e%7C0%7C0%7C638847990936927494%7CUnknown%7CTWFpbGZsb3d8eyJFbXB0eU1hcGkiOnRydWUsIlYiOiIwLjAuMDAwMCIsIlAiOiJXaW4zMiIsIkFOIjoiTWFpbCIsIldUIjoyfQ%3D%3D%7C0%7C%7C%7C&amp;sdata=djr%2B9HJLN2K2s9N7lEXe8xkgZq0Bn0xTB2YpLI5VUy8%3D&amp;reserved=0"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slington.gov.uk/children-and-families/help-with-childcare-and-family-costs/free-early-learning/free-early-learning-for-2-year-old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lington.gov.uk/children-and-families/childcare-and-early-education/find-childcar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slington Council">
  <a:themeElements>
    <a:clrScheme name="Islington Colours">
      <a:dk1>
        <a:srgbClr val="000000"/>
      </a:dk1>
      <a:lt1>
        <a:srgbClr val="FFFFFF"/>
      </a:lt1>
      <a:dk2>
        <a:srgbClr val="44546A"/>
      </a:dk2>
      <a:lt2>
        <a:srgbClr val="E7E6E6"/>
      </a:lt2>
      <a:accent1>
        <a:srgbClr val="288647"/>
      </a:accent1>
      <a:accent2>
        <a:srgbClr val="EE7518"/>
      </a:accent2>
      <a:accent3>
        <a:srgbClr val="767676"/>
      </a:accent3>
      <a:accent4>
        <a:srgbClr val="FFCC00"/>
      </a:accent4>
      <a:accent5>
        <a:srgbClr val="00A7A9"/>
      </a:accent5>
      <a:accent6>
        <a:srgbClr val="E01F59"/>
      </a:accent6>
      <a:hlink>
        <a:srgbClr val="047CB3"/>
      </a:hlink>
      <a:folHlink>
        <a:srgbClr val="593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oAutofit/>
      </a:bodyPr>
      <a:lstStyle>
        <a:defPPr algn="l">
          <a:defRPr dirty="0" smtClean="0"/>
        </a:defPPr>
      </a:lstStyle>
    </a:txDef>
  </a:objectDefaults>
  <a:extraClrSchemeLst/>
  <a:extLst>
    <a:ext uri="{05A4C25C-085E-4340-85A3-A5531E510DB2}">
      <thm15:themeFamily xmlns:thm15="http://schemas.microsoft.com/office/thememl/2012/main" name="Islington Council" id="{FC054018-87CC-2648-8912-84090187A476}" vid="{A95DC6BB-5525-524E-897D-FFC9C64578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448933377D1444819A38D92853B927" ma:contentTypeVersion="4" ma:contentTypeDescription="Create a new document." ma:contentTypeScope="" ma:versionID="c4584185b4a0b70a6e4d7ebe0a0241e7">
  <xsd:schema xmlns:xsd="http://www.w3.org/2001/XMLSchema" xmlns:xs="http://www.w3.org/2001/XMLSchema" xmlns:p="http://schemas.microsoft.com/office/2006/metadata/properties" xmlns:ns2="9db4510a-3143-4826-ac9e-b38cd247b7a4" targetNamespace="http://schemas.microsoft.com/office/2006/metadata/properties" ma:root="true" ma:fieldsID="08b3a02c5074abd4fecc94f2306bcf63" ns2:_="">
    <xsd:import namespace="9db4510a-3143-4826-ac9e-b38cd247b7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4510a-3143-4826-ac9e-b38cd247b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17DDF9-1408-4DEC-BF35-9A010D9E4AC9}">
  <ds:schemaRefs>
    <ds:schemaRef ds:uri="http://schemas.openxmlformats.org/officeDocument/2006/bibliography"/>
  </ds:schemaRefs>
</ds:datastoreItem>
</file>

<file path=customXml/itemProps2.xml><?xml version="1.0" encoding="utf-8"?>
<ds:datastoreItem xmlns:ds="http://schemas.openxmlformats.org/officeDocument/2006/customXml" ds:itemID="{F1B43676-9EF3-4115-B1E6-6131C045924B}">
  <ds:schemaRefs>
    <ds:schemaRef ds:uri="9db4510a-3143-4826-ac9e-b38cd247b7a4"/>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3CA6C67-EA41-46C8-A5D8-2E7F013342D7}">
  <ds:schemaRefs>
    <ds:schemaRef ds:uri="http://schemas.microsoft.com/sharepoint/v3/contenttype/forms"/>
  </ds:schemaRefs>
</ds:datastoreItem>
</file>

<file path=customXml/itemProps4.xml><?xml version="1.0" encoding="utf-8"?>
<ds:datastoreItem xmlns:ds="http://schemas.openxmlformats.org/officeDocument/2006/customXml" ds:itemID="{1B246707-F9D6-4CDA-979A-7688F60A0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4510a-3143-4826-ac9e-b38cd247b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4473</Words>
  <Characters>25498</Characters>
  <Application>Microsoft Office Word</Application>
  <DocSecurity>8</DocSecurity>
  <Lines>212</Lines>
  <Paragraphs>59</Paragraphs>
  <ScaleCrop>false</ScaleCrop>
  <HeadingPairs>
    <vt:vector size="2" baseType="variant">
      <vt:variant>
        <vt:lpstr>Title</vt:lpstr>
      </vt:variant>
      <vt:variant>
        <vt:i4>1</vt:i4>
      </vt:variant>
    </vt:vector>
  </HeadingPairs>
  <TitlesOfParts>
    <vt:vector size="1" baseType="lpstr">
      <vt:lpstr>Early Years Charging Policy September 2024</vt:lpstr>
    </vt:vector>
  </TitlesOfParts>
  <Company/>
  <LinksUpToDate>false</LinksUpToDate>
  <CharactersWithSpaces>29912</CharactersWithSpaces>
  <SharedDoc>false</SharedDoc>
  <HLinks>
    <vt:vector size="24" baseType="variant">
      <vt:variant>
        <vt:i4>7012468</vt:i4>
      </vt:variant>
      <vt:variant>
        <vt:i4>9</vt:i4>
      </vt:variant>
      <vt:variant>
        <vt:i4>0</vt:i4>
      </vt:variant>
      <vt:variant>
        <vt:i4>5</vt:i4>
      </vt:variant>
      <vt:variant>
        <vt:lpwstr>https://eur02.safelinks.protection.outlook.com/?url=https%3A%2F%2Fwww.gov.uk%2Fgovernment%2Fpublications%2Fearly-education-and-childcare--2%2Fearly-education-and-childcare-effective-from-1-april-2025&amp;data=05%7C02%7CSandra.Coleman%40islington.gov.uk%7C9757b573ae5045917b6408dda4dcea72%7C5513a2237abe42d3b161c06abc51cb2e%7C0%7C0%7C638847990936927494%7CUnknown%7CTWFpbGZsb3d8eyJFbXB0eU1hcGkiOnRydWUsIlYiOiIwLjAuMDAwMCIsIlAiOiJXaW4zMiIsIkFOIjoiTWFpbCIsIldUIjoyfQ%3D%3D%7C0%7C%7C%7C&amp;sdata=djr%2B9HJLN2K2s9N7lEXe8xkgZq0Bn0xTB2YpLI5VUy8%3D&amp;reserved=0</vt:lpwstr>
      </vt:variant>
      <vt:variant>
        <vt:lpwstr/>
      </vt:variant>
      <vt:variant>
        <vt:i4>5439489</vt:i4>
      </vt:variant>
      <vt:variant>
        <vt:i4>6</vt:i4>
      </vt:variant>
      <vt:variant>
        <vt:i4>0</vt:i4>
      </vt:variant>
      <vt:variant>
        <vt:i4>5</vt:i4>
      </vt:variant>
      <vt:variant>
        <vt:lpwstr>https://islingtoncouncil.sharepoint.com/:w:/r/sites/EXTERNALSharePointOnlineCollab-IslingtonCS/EY Policies and Procedures/Document 02. Admissions Policy September 2024.docx?d=wcd95a0d49f064d1ebf27c845d71225bc&amp;csf=1&amp;web=1</vt:lpwstr>
      </vt:variant>
      <vt:variant>
        <vt:lpwstr/>
      </vt:variant>
      <vt:variant>
        <vt:i4>5898329</vt:i4>
      </vt:variant>
      <vt:variant>
        <vt:i4>3</vt:i4>
      </vt:variant>
      <vt:variant>
        <vt:i4>0</vt:i4>
      </vt:variant>
      <vt:variant>
        <vt:i4>5</vt:i4>
      </vt:variant>
      <vt:variant>
        <vt:lpwstr/>
      </vt:variant>
      <vt:variant>
        <vt:lpwstr>_Charging_weeks</vt:lpwstr>
      </vt:variant>
      <vt:variant>
        <vt:i4>6357095</vt:i4>
      </vt:variant>
      <vt:variant>
        <vt:i4>0</vt:i4>
      </vt:variant>
      <vt:variant>
        <vt:i4>0</vt:i4>
      </vt:variant>
      <vt:variant>
        <vt:i4>5</vt:i4>
      </vt:variant>
      <vt:variant>
        <vt:lpwstr>https://www.islington.gov.uk/children-and-families/help-with-childcare-and-family-costs/free-early-learning/free-early-learning-for-2-year-olds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Charging Policy September 2024</dc:title>
  <dc:subject/>
  <dc:creator>Microsoft Office User</dc:creator>
  <cp:keywords/>
  <dc:description/>
  <cp:lastModifiedBy>Sandra Coleman</cp:lastModifiedBy>
  <cp:revision>3</cp:revision>
  <dcterms:created xsi:type="dcterms:W3CDTF">2025-07-09T08:00:00Z</dcterms:created>
  <dcterms:modified xsi:type="dcterms:W3CDTF">2025-07-09T08:15:00Z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0x010100A4448933377D1444819A38D92853B927</vt:lpwstr>
  </property>
  <property fmtid="{D5CDD505-2E9C-101B-9397-08002B2CF9AE}" pid="3" name="RecordsSeries">
    <vt:lpwstr/>
  </property>
  <property fmtid="{D5CDD505-2E9C-101B-9397-08002B2CF9AE}" pid="4" name="Involved Teams">
    <vt:lpwstr>60;#izzi Content Publishers|edb05a51-1f87-43d9-955d-575cf5c727e8</vt:lpwstr>
  </property>
  <property fmtid="{D5CDD505-2E9C-101B-9397-08002B2CF9AE}" pid="5" name="Involved TeamsTaxHTField0">
    <vt:lpwstr>izzi Content Publishers|edb05a51-1f87-43d9-955d-575cf5c727e8</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d9988a70b12c4af6a05dcb8874945a04">
    <vt:lpwstr/>
  </property>
  <property fmtid="{D5CDD505-2E9C-101B-9397-08002B2CF9AE}" pid="9" name="SeriesTag">
    <vt:lpwstr/>
  </property>
  <property fmtid="{D5CDD505-2E9C-101B-9397-08002B2CF9AE}" pid="10" name="SubjectTags">
    <vt:lpwstr/>
  </property>
  <property fmtid="{D5CDD505-2E9C-101B-9397-08002B2CF9AE}" pid="11" name="ProtectiveZone">
    <vt:lpwstr>Protected</vt:lpwstr>
  </property>
  <property fmtid="{D5CDD505-2E9C-101B-9397-08002B2CF9AE}" pid="12" name="k2f552cf5a97436692cf62d3beff7eb8">
    <vt:lpwstr/>
  </property>
  <property fmtid="{D5CDD505-2E9C-101B-9397-08002B2CF9AE}" pid="13" name="TaxCatchAll">
    <vt:lpwstr>60;#izzi Content Publishers|edb05a51-1f87-43d9-955d-575cf5c727e8;#5;#Communications|39e3c23f-dc56-4aba-86a2-372111e6b9b8;#291;#Branding|472c01dc-d871-4c5d-b949-258f5d56872a</vt:lpwstr>
  </property>
  <property fmtid="{D5CDD505-2E9C-101B-9397-08002B2CF9AE}" pid="14" name="Owning Team">
    <vt:lpwstr>60;#izzi Content Publishers|edb05a51-1f87-43d9-955d-575cf5c727e8</vt:lpwstr>
  </property>
  <property fmtid="{D5CDD505-2E9C-101B-9397-08002B2CF9AE}" pid="15" name="Records Type">
    <vt:lpwstr>291;#Branding|472c01dc-d871-4c5d-b949-258f5d56872a</vt:lpwstr>
  </property>
  <property fmtid="{D5CDD505-2E9C-101B-9397-08002B2CF9AE}" pid="16" name="Records TypeTaxHTField0">
    <vt:lpwstr>Branding|472c01dc-d871-4c5d-b949-258f5d56872a</vt:lpwstr>
  </property>
  <property fmtid="{D5CDD505-2E9C-101B-9397-08002B2CF9AE}" pid="17" name="Owning TeamTaxHTField0">
    <vt:lpwstr>izzi Content Publishers|edb05a51-1f87-43d9-955d-575cf5c727e8</vt:lpwstr>
  </property>
  <property fmtid="{D5CDD505-2E9C-101B-9397-08002B2CF9AE}" pid="18" name="g46d15b1ec8c4177bccc4a36f9126eda">
    <vt:lpwstr/>
  </property>
  <property fmtid="{D5CDD505-2E9C-101B-9397-08002B2CF9AE}" pid="19" name="ReferenceDate">
    <vt:filetime>2022-12-16T11:02:01Z</vt:filetime>
  </property>
  <property fmtid="{D5CDD505-2E9C-101B-9397-08002B2CF9AE}" pid="20" name="OriginalFilename">
    <vt:lpwstr>General document.dotx</vt:lpwstr>
  </property>
  <property fmtid="{D5CDD505-2E9C-101B-9397-08002B2CF9AE}" pid="21" name="n7b751df62bb43ecb517aa8f58193c79">
    <vt:lpwstr/>
  </property>
  <property fmtid="{D5CDD505-2E9C-101B-9397-08002B2CF9AE}" pid="22" name="Visiting Teams">
    <vt:lpwstr/>
  </property>
  <property fmtid="{D5CDD505-2E9C-101B-9397-08002B2CF9AE}" pid="23" name="MediaServiceImageTags">
    <vt:lpwstr/>
  </property>
</Properties>
</file>